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62" w:beforeLines="20" w:after="62" w:afterLines="20" w:line="480" w:lineRule="exact"/>
        <w:ind w:firstLine="0" w:firstLineChars="0"/>
        <w:jc w:val="center"/>
        <w:rPr>
          <w:rFonts w:hint="default" w:ascii="Arial" w:hAnsi="Arial" w:eastAsia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Arial" w:hAnsi="Arial"/>
          <w:kern w:val="2"/>
          <w:sz w:val="32"/>
          <w:szCs w:val="32"/>
          <w:highlight w:val="none"/>
          <w:lang w:val="en-US" w:eastAsia="zh-CN"/>
        </w:rPr>
        <w:t>服务需求及技术要求</w:t>
      </w:r>
    </w:p>
    <w:p>
      <w:pPr>
        <w:pStyle w:val="4"/>
        <w:widowControl w:val="0"/>
        <w:spacing w:before="0" w:beforeAutospacing="0" w:after="0" w:afterAutospacing="0" w:line="360" w:lineRule="auto"/>
        <w:ind w:left="420" w:leftChars="200" w:firstLine="0" w:firstLineChars="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一、供应商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应具备的条件</w:t>
      </w: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1、拟购买校方责任保险(含附加险种)，人数为全校2021、2022在籍在校生人数(不含扩招生)，大约为9500余人。拟购买学生实习责任保险为全校2020在籍在校生人数(不含扩招生)，大约2800人。</w:t>
      </w:r>
    </w:p>
    <w:p>
      <w:pPr>
        <w:pStyle w:val="4"/>
        <w:widowControl w:val="0"/>
        <w:spacing w:before="0" w:beforeAutospacing="0" w:after="0" w:afterAutospacing="0" w:line="360" w:lineRule="auto"/>
        <w:ind w:left="420" w:leftChars="200" w:firstLine="0" w:firstLineChars="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具备完善的服务水平、雄厚的技术实力、良好的风险管理能力和充足的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偿付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能力。</w:t>
      </w: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在采购人提出的保费基础上提供投标方案和保险条款，包括保险责任、赔偿范围、赔偿限额、理赔时效、法律服务等。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4、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赔偿范围:医疗费、住院伙食补助费、营养费、监护人误工费、护理费、交通费、伤残赔偿金、丧葬费、死亡赔偿金、精神损害赔偿金等: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最高赔偿限额: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校方责任保险方案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见下表:(详见附件)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 xml:space="preserve">    5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、分支机构参与投标须取得总公司的相关授权(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文件中提供总公司授权资料，授权资料格式自拟，但须加盖总公司公章)，取得总公司相关授权后，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  <w:t>文件中关于法定代表人的要求事项可由分支机构《营业执照》上载明的负责人代理。</w:t>
      </w: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eastAsia="zh-CN"/>
        </w:rPr>
      </w:pPr>
    </w:p>
    <w:p>
      <w:pPr>
        <w:pStyle w:val="4"/>
        <w:widowControl w:val="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/>
        </w:rPr>
        <w:t>附件</w:t>
      </w:r>
    </w:p>
    <w:p>
      <w:pPr>
        <w:spacing w:before="291" w:line="220" w:lineRule="auto"/>
        <w:ind w:left="342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校方责任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保险方案</w:t>
      </w:r>
    </w:p>
    <w:p>
      <w:pPr>
        <w:spacing w:before="101" w:line="577" w:lineRule="exact"/>
        <w:ind w:firstLine="208" w:firstLineChars="1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position w:val="19"/>
          <w:sz w:val="21"/>
          <w:szCs w:val="21"/>
          <w:highlight w:val="none"/>
        </w:rPr>
        <w:t>保费：每人每年16元</w:t>
      </w:r>
      <w:r>
        <w:rPr>
          <w:rFonts w:hint="eastAsia" w:ascii="宋体" w:hAnsi="宋体" w:eastAsia="宋体" w:cs="宋体"/>
          <w:position w:val="19"/>
          <w:sz w:val="21"/>
          <w:szCs w:val="21"/>
          <w:highlight w:val="none"/>
        </w:rPr>
        <w:t>RMB</w:t>
      </w:r>
      <w:r>
        <w:rPr>
          <w:rFonts w:hint="eastAsia" w:ascii="宋体" w:hAnsi="宋体" w:eastAsia="宋体" w:cs="宋体"/>
          <w:spacing w:val="-1"/>
          <w:position w:val="19"/>
          <w:sz w:val="21"/>
          <w:szCs w:val="21"/>
          <w:highlight w:val="none"/>
        </w:rPr>
        <w:t>+附加险种(</w:t>
      </w:r>
      <w:r>
        <w:rPr>
          <w:rFonts w:hint="eastAsia" w:ascii="宋体" w:hAnsi="宋体" w:eastAsia="宋体" w:cs="宋体"/>
          <w:position w:val="19"/>
          <w:sz w:val="21"/>
          <w:szCs w:val="21"/>
          <w:highlight w:val="none"/>
        </w:rPr>
        <w:t>优化方案)</w:t>
      </w:r>
    </w:p>
    <w:p>
      <w:pPr>
        <w:spacing w:line="227" w:lineRule="auto"/>
        <w:ind w:firstLine="186" w:firstLineChars="100"/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每</w:t>
      </w:r>
      <w:r>
        <w:rPr>
          <w:rFonts w:hint="eastAsia" w:ascii="宋体" w:hAnsi="宋体" w:eastAsia="宋体" w:cs="宋体"/>
          <w:spacing w:val="-6"/>
          <w:sz w:val="21"/>
          <w:szCs w:val="21"/>
          <w:highlight w:val="none"/>
        </w:rPr>
        <w:t>人每年14元+附加无过失责任险2元+附加险种</w:t>
      </w:r>
    </w:p>
    <w:p>
      <w:pPr>
        <w:spacing w:line="115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538" w:type="dxa"/>
        <w:tblInd w:w="2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063"/>
        <w:gridCol w:w="4297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228" w:lineRule="auto"/>
              <w:ind w:left="44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8" w:lineRule="auto"/>
              <w:ind w:left="31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额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28" w:lineRule="auto"/>
              <w:ind w:left="183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8" w:lineRule="auto"/>
              <w:ind w:left="33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额(万元)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0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99" w:lineRule="exact"/>
              <w:ind w:left="31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  <w:t>校方责任</w:t>
            </w:r>
          </w:p>
          <w:p>
            <w:pPr>
              <w:spacing w:line="228" w:lineRule="auto"/>
              <w:ind w:left="52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保险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30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1F497D"/>
                <w:spacing w:val="-1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1F497D"/>
                <w:spacing w:val="-13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sz w:val="21"/>
                <w:szCs w:val="21"/>
              </w:rPr>
              <w:t>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8" w:lineRule="auto"/>
              <w:ind w:left="47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sz w:val="21"/>
                <w:szCs w:val="21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  <w:highlight w:val="none"/>
              </w:rPr>
              <w:t>每年校方责任累计赔偿责任限额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66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8" w:lineRule="auto"/>
              <w:ind w:left="131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人每年责任限额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7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8" w:lineRule="auto"/>
              <w:ind w:left="109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每校每次事故赔偿限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191" w:lineRule="auto"/>
              <w:ind w:left="66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5" w:line="399" w:lineRule="exact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</w:pPr>
          </w:p>
          <w:p>
            <w:pPr>
              <w:spacing w:before="65" w:line="399" w:lineRule="exact"/>
              <w:ind w:left="761" w:leftChars="149" w:hanging="448" w:hangingChars="20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position w:val="14"/>
                <w:sz w:val="21"/>
                <w:szCs w:val="21"/>
              </w:rPr>
              <w:t>校方无过失责任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34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sz w:val="21"/>
                <w:szCs w:val="21"/>
              </w:rPr>
              <w:t>2元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8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校每年无过失责任累计赔偿责任限额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190" w:lineRule="auto"/>
              <w:ind w:left="7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8" w:lineRule="auto"/>
              <w:ind w:left="99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人每年无过失责任限额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191" w:lineRule="auto"/>
              <w:ind w:left="76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8" w:lineRule="auto"/>
              <w:ind w:left="7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校每次事故无过失责任限额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191" w:lineRule="auto"/>
              <w:ind w:left="7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7" w:lineRule="auto"/>
              <w:ind w:left="7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人无过失精神损害赔偿限额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189" w:lineRule="auto"/>
              <w:ind w:left="80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38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77" w:lineRule="auto"/>
              <w:ind w:left="110" w:firstLine="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方责任、校方无过失责任保险均包含在每人每年责任限额、每校每次事故责任限额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和每校每年累计赔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偿限额中,无过失责任赔偿金额以总合理损失的40%为限(不含精神损害)。</w:t>
            </w:r>
          </w:p>
        </w:tc>
      </w:tr>
    </w:tbl>
    <w:p>
      <w:pPr>
        <w:spacing w:line="336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37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01" w:line="226" w:lineRule="auto"/>
        <w:ind w:left="392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附</w:t>
      </w:r>
      <w:r>
        <w:rPr>
          <w:rFonts w:hint="eastAsia" w:ascii="宋体" w:hAnsi="宋体" w:eastAsia="宋体" w:cs="宋体"/>
          <w:spacing w:val="2"/>
          <w:sz w:val="21"/>
          <w:szCs w:val="21"/>
        </w:rPr>
        <w:t>加险种</w:t>
      </w:r>
    </w:p>
    <w:p>
      <w:pPr>
        <w:spacing w:line="91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468" w:type="dxa"/>
        <w:tblInd w:w="3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880"/>
        <w:gridCol w:w="2964"/>
        <w:gridCol w:w="1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02" w:type="dxa"/>
          </w:tcPr>
          <w:p>
            <w:pPr>
              <w:spacing w:before="134" w:line="228" w:lineRule="auto"/>
              <w:ind w:left="69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sz w:val="21"/>
                <w:szCs w:val="21"/>
              </w:rPr>
              <w:t>项目</w:t>
            </w:r>
          </w:p>
        </w:tc>
        <w:tc>
          <w:tcPr>
            <w:tcW w:w="1880" w:type="dxa"/>
          </w:tcPr>
          <w:p>
            <w:pPr>
              <w:spacing w:before="133" w:line="228" w:lineRule="auto"/>
              <w:ind w:left="73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额</w:t>
            </w:r>
          </w:p>
        </w:tc>
        <w:tc>
          <w:tcPr>
            <w:tcW w:w="2964" w:type="dxa"/>
          </w:tcPr>
          <w:p>
            <w:pPr>
              <w:spacing w:before="133" w:line="228" w:lineRule="auto"/>
              <w:ind w:left="108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133" w:line="228" w:lineRule="auto"/>
              <w:ind w:left="29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002" w:type="dxa"/>
            <w:vMerge w:val="restart"/>
          </w:tcPr>
          <w:p>
            <w:pPr>
              <w:spacing w:line="2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6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校园食品安全责任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(优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化方案)</w:t>
            </w:r>
          </w:p>
        </w:tc>
        <w:tc>
          <w:tcPr>
            <w:tcW w:w="1880" w:type="dxa"/>
            <w:vMerge w:val="restart"/>
          </w:tcPr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7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line="376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5" w:lineRule="auto"/>
              <w:ind w:left="964" w:right="114" w:hanging="84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校每年校园食品安全责任累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计赔偿限额</w:t>
            </w:r>
          </w:p>
        </w:tc>
        <w:tc>
          <w:tcPr>
            <w:tcW w:w="1622" w:type="dxa"/>
          </w:tcPr>
          <w:p>
            <w:pPr>
              <w:spacing w:before="36" w:line="228" w:lineRule="auto"/>
              <w:ind w:left="450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00万元</w:t>
            </w:r>
          </w:p>
          <w:p>
            <w:pPr>
              <w:spacing w:before="160" w:line="231" w:lineRule="auto"/>
              <w:ind w:left="19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sz w:val="21"/>
                <w:szCs w:val="21"/>
              </w:rPr>
              <w:t>≤1500人)</w:t>
            </w:r>
          </w:p>
          <w:p>
            <w:pPr>
              <w:spacing w:before="158" w:line="228" w:lineRule="auto"/>
              <w:ind w:left="45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00万元</w:t>
            </w:r>
          </w:p>
          <w:p>
            <w:pPr>
              <w:spacing w:before="160" w:line="231" w:lineRule="auto"/>
              <w:ind w:left="2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sz w:val="21"/>
                <w:szCs w:val="21"/>
              </w:rPr>
              <w:t>&gt;1500人)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6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7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5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每人每次事故赔偿限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6" w:line="228" w:lineRule="auto"/>
              <w:ind w:left="55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02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5" w:line="408" w:lineRule="exact"/>
              <w:ind w:left="12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position w:val="15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人每次事故医疗费用赔偿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  <w:lang w:val="en-US" w:eastAsia="zh-CN"/>
              </w:rPr>
              <w:t>限额</w:t>
            </w:r>
          </w:p>
        </w:tc>
        <w:tc>
          <w:tcPr>
            <w:tcW w:w="1622" w:type="dxa"/>
          </w:tcPr>
          <w:p>
            <w:pPr>
              <w:spacing w:before="239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000元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车承运人</w:t>
            </w:r>
          </w:p>
          <w:p>
            <w:pPr>
              <w:spacing w:before="65" w:line="228" w:lineRule="auto"/>
              <w:ind w:left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责任险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8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before="31" w:line="228" w:lineRule="auto"/>
              <w:ind w:left="86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2" w:line="228" w:lineRule="auto"/>
              <w:ind w:left="4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sz w:val="21"/>
                <w:szCs w:val="21"/>
              </w:rPr>
              <w:t>600万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0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1" w:line="228" w:lineRule="auto"/>
              <w:ind w:left="4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2" w:line="228" w:lineRule="auto"/>
              <w:ind w:left="85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座赔偿限额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51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before="40" w:line="228" w:lineRule="auto"/>
              <w:ind w:left="69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第三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者</w:t>
            </w:r>
          </w:p>
          <w:p>
            <w:pPr>
              <w:spacing w:before="160" w:line="228" w:lineRule="auto"/>
              <w:ind w:left="58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害责任</w:t>
            </w:r>
          </w:p>
          <w:p>
            <w:pPr>
              <w:spacing w:before="161" w:line="228" w:lineRule="auto"/>
              <w:ind w:left="79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保障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802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 w:val="21"/>
                <w:szCs w:val="21"/>
              </w:rPr>
              <w:t>元</w:t>
            </w:r>
          </w:p>
        </w:tc>
        <w:tc>
          <w:tcPr>
            <w:tcW w:w="2964" w:type="dxa"/>
          </w:tcPr>
          <w:p>
            <w:pPr>
              <w:spacing w:before="31" w:line="228" w:lineRule="auto"/>
              <w:ind w:left="866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sz w:val="21"/>
                <w:szCs w:val="21"/>
              </w:rPr>
              <w:t>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1" w:line="228" w:lineRule="auto"/>
              <w:ind w:left="46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4" w:line="228" w:lineRule="auto"/>
              <w:ind w:left="649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次事故赔偿限额</w:t>
            </w:r>
          </w:p>
        </w:tc>
        <w:tc>
          <w:tcPr>
            <w:tcW w:w="1622" w:type="dxa"/>
          </w:tcPr>
          <w:p>
            <w:pPr>
              <w:spacing w:before="34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2" w:line="228" w:lineRule="auto"/>
              <w:ind w:left="85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人赔偿限额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50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5" w:lineRule="auto"/>
              <w:ind w:left="482" w:right="53" w:hanging="41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校体育场馆对外开放公众责任</w:t>
            </w:r>
          </w:p>
        </w:tc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382" w:lineRule="auto"/>
              <w:ind w:left="36" w:firstLine="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3元(≤500人)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2元(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&gt;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500&lt;2000人)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sz w:val="21"/>
                <w:szCs w:val="21"/>
              </w:rPr>
              <w:t>(≧2000人)</w:t>
            </w:r>
          </w:p>
        </w:tc>
        <w:tc>
          <w:tcPr>
            <w:tcW w:w="2964" w:type="dxa"/>
          </w:tcPr>
          <w:p>
            <w:pPr>
              <w:spacing w:before="32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每所学校累计赔偿限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3" w:line="228" w:lineRule="auto"/>
              <w:ind w:left="413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1"/>
                <w:szCs w:val="21"/>
              </w:rPr>
              <w:t>000万元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1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每次事故最高赔偿限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32" w:line="228" w:lineRule="auto"/>
              <w:ind w:left="505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sz w:val="21"/>
                <w:szCs w:val="21"/>
              </w:rPr>
              <w:t>55万元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62" w:line="228" w:lineRule="auto"/>
              <w:ind w:left="438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 w:val="21"/>
                <w:szCs w:val="21"/>
              </w:rPr>
              <w:t>每人每次事故赔偿限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  <w:t>额</w:t>
            </w:r>
          </w:p>
        </w:tc>
        <w:tc>
          <w:tcPr>
            <w:tcW w:w="1622" w:type="dxa"/>
          </w:tcPr>
          <w:p>
            <w:pPr>
              <w:spacing w:before="133" w:line="228" w:lineRule="auto"/>
              <w:ind w:left="48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</w:tcPr>
          <w:p>
            <w:pPr>
              <w:spacing w:before="34" w:line="408" w:lineRule="exact"/>
              <w:ind w:left="124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position w:val="15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人每次事故医疗费用赔偿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  <w:lang w:val="en-US" w:eastAsia="zh-CN"/>
              </w:rPr>
              <w:t>限额</w:t>
            </w:r>
          </w:p>
        </w:tc>
        <w:tc>
          <w:tcPr>
            <w:tcW w:w="1622" w:type="dxa"/>
          </w:tcPr>
          <w:p>
            <w:pPr>
              <w:spacing w:line="242" w:lineRule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spacing w:before="65" w:line="228" w:lineRule="auto"/>
              <w:ind w:left="531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468" w:type="dxa"/>
            <w:gridSpan w:val="4"/>
          </w:tcPr>
          <w:p>
            <w:pPr>
              <w:spacing w:before="36" w:line="408" w:lineRule="exact"/>
              <w:ind w:left="3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</w:p>
          <w:p>
            <w:pPr>
              <w:spacing w:before="36" w:line="408" w:lineRule="exact"/>
              <w:ind w:left="3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position w:val="15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position w:val="15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校方责任、校方无过失责任保险均包含在每人每年责任限额、每校每次事故责任限额和每校每年累计赔偿限额中。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46201F7E"/>
    <w:rsid w:val="462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2022-10-12T02:59:00Z</dcterms:created>
  <dc:creator>NTKO</dc:creator>
  <cp:lastModifiedBy>NTKO</cp:lastModifiedBy>
  <dcterms:modified xsi:type="dcterms:W3CDTF">2022-10-12T02:59:23Z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8D8180EA3621424F853739CD3F726CF3</vt:lpwstr>
  </property>
</Properties>
</file>