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CEF0F">
      <w:pPr>
        <w:keepNext/>
        <w:keepLines/>
        <w:widowControl w:val="0"/>
        <w:spacing w:before="100" w:after="100"/>
        <w:jc w:val="center"/>
        <w:outlineLvl w:val="0"/>
        <w:rPr>
          <w:rFonts w:hint="eastAsia" w:ascii="宋体" w:hAnsi="宋体" w:eastAsia="宋体" w:cs="宋体"/>
          <w:b/>
          <w:bCs/>
          <w:color w:val="000000"/>
          <w:kern w:val="44"/>
          <w:sz w:val="32"/>
          <w:szCs w:val="44"/>
          <w:highlight w:val="none"/>
          <w:lang w:val="en-US" w:eastAsia="zh-CN" w:bidi="ar-SA"/>
        </w:rPr>
      </w:pPr>
      <w:r>
        <w:rPr>
          <w:rFonts w:hint="eastAsia" w:ascii="宋体" w:hAnsi="宋体" w:eastAsia="宋体" w:cs="宋体"/>
          <w:b/>
          <w:bCs/>
          <w:color w:val="000000"/>
          <w:kern w:val="44"/>
          <w:sz w:val="32"/>
          <w:szCs w:val="44"/>
          <w:highlight w:val="none"/>
          <w:lang w:val="en-US" w:eastAsia="zh-CN" w:bidi="ar-SA"/>
        </w:rPr>
        <w:t>货物需求及技术要求</w:t>
      </w:r>
    </w:p>
    <w:p w14:paraId="576CD896">
      <w:pPr>
        <w:keepNext/>
        <w:keepLines/>
        <w:widowControl w:val="0"/>
        <w:tabs>
          <w:tab w:val="left" w:pos="2730"/>
        </w:tabs>
        <w:wordWrap w:val="0"/>
        <w:autoSpaceDE w:val="0"/>
        <w:autoSpaceDN w:val="0"/>
        <w:adjustRightInd w:val="0"/>
        <w:spacing w:line="440" w:lineRule="exact"/>
        <w:ind w:firstLine="472" w:firstLineChars="196"/>
        <w:jc w:val="left"/>
        <w:outlineLvl w:val="2"/>
        <w:rPr>
          <w:rFonts w:hint="eastAsia" w:ascii="宋体" w:hAnsi="宋体" w:eastAsia="宋体" w:cs="Times New Roman"/>
          <w:b/>
          <w:bCs/>
          <w:color w:val="auto"/>
          <w:kern w:val="0"/>
          <w:sz w:val="24"/>
          <w:szCs w:val="24"/>
          <w:highlight w:val="none"/>
          <w:lang w:val="en-US" w:eastAsia="zh-CN" w:bidi="ar-SA"/>
        </w:rPr>
      </w:pPr>
      <w:bookmarkStart w:id="0" w:name="_Toc7241"/>
      <w:bookmarkStart w:id="1" w:name="_Toc20302"/>
      <w:r>
        <w:rPr>
          <w:rFonts w:hint="eastAsia" w:ascii="宋体" w:hAnsi="宋体" w:eastAsia="宋体" w:cs="Times New Roman"/>
          <w:b/>
          <w:bCs/>
          <w:color w:val="auto"/>
          <w:kern w:val="0"/>
          <w:sz w:val="24"/>
          <w:szCs w:val="24"/>
          <w:highlight w:val="none"/>
          <w:lang w:val="en-US" w:eastAsia="zh-CN" w:bidi="ar-SA"/>
        </w:rPr>
        <w:t>一、商务要求：</w:t>
      </w:r>
    </w:p>
    <w:tbl>
      <w:tblPr>
        <w:tblStyle w:val="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06"/>
        <w:gridCol w:w="5955"/>
      </w:tblGrid>
      <w:tr w14:paraId="3401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A43BB95">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序号</w:t>
            </w:r>
          </w:p>
        </w:tc>
        <w:tc>
          <w:tcPr>
            <w:tcW w:w="2106" w:type="dxa"/>
            <w:vAlign w:val="center"/>
          </w:tcPr>
          <w:p w14:paraId="0C735EE0">
            <w:pPr>
              <w:widowControl w:val="0"/>
              <w:jc w:val="center"/>
              <w:rPr>
                <w:rFonts w:ascii="宋体" w:hAnsi="Courier New"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商务条款名称</w:t>
            </w:r>
          </w:p>
        </w:tc>
        <w:tc>
          <w:tcPr>
            <w:tcW w:w="5955" w:type="dxa"/>
            <w:vAlign w:val="center"/>
          </w:tcPr>
          <w:p w14:paraId="60AE75C6">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具体要求内容</w:t>
            </w:r>
          </w:p>
        </w:tc>
      </w:tr>
      <w:tr w14:paraId="7664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08" w:type="dxa"/>
            <w:vAlign w:val="center"/>
          </w:tcPr>
          <w:p w14:paraId="6B6C78DB">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2106" w:type="dxa"/>
            <w:vAlign w:val="center"/>
          </w:tcPr>
          <w:p w14:paraId="26ECDEE9">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付款方式</w:t>
            </w:r>
          </w:p>
        </w:tc>
        <w:tc>
          <w:tcPr>
            <w:tcW w:w="5955" w:type="dxa"/>
            <w:vAlign w:val="center"/>
          </w:tcPr>
          <w:p w14:paraId="58715EC7">
            <w:pPr>
              <w:jc w:val="both"/>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项目验收合格后，甲方向乙方一次性支付合同总价款。</w:t>
            </w:r>
          </w:p>
        </w:tc>
      </w:tr>
      <w:tr w14:paraId="267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08" w:type="dxa"/>
            <w:vAlign w:val="center"/>
          </w:tcPr>
          <w:p w14:paraId="0C61D610">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2106" w:type="dxa"/>
            <w:vAlign w:val="center"/>
          </w:tcPr>
          <w:p w14:paraId="35E5377C">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供货及安装地点</w:t>
            </w:r>
          </w:p>
        </w:tc>
        <w:tc>
          <w:tcPr>
            <w:tcW w:w="5955" w:type="dxa"/>
            <w:vAlign w:val="center"/>
          </w:tcPr>
          <w:p w14:paraId="628081AF">
            <w:pPr>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安庆职业技术学院</w:t>
            </w:r>
          </w:p>
        </w:tc>
      </w:tr>
      <w:tr w14:paraId="063F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08" w:type="dxa"/>
            <w:vAlign w:val="center"/>
          </w:tcPr>
          <w:p w14:paraId="5EFBE4DA">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2106" w:type="dxa"/>
            <w:vAlign w:val="center"/>
          </w:tcPr>
          <w:p w14:paraId="59604267">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供货及安装期限</w:t>
            </w:r>
          </w:p>
        </w:tc>
        <w:tc>
          <w:tcPr>
            <w:tcW w:w="5955" w:type="dxa"/>
            <w:vAlign w:val="center"/>
          </w:tcPr>
          <w:p w14:paraId="23BF6965">
            <w:pPr>
              <w:jc w:val="both"/>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合同签订后30个工作日内完成。</w:t>
            </w:r>
          </w:p>
        </w:tc>
      </w:tr>
      <w:tr w14:paraId="09A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808" w:type="dxa"/>
            <w:vAlign w:val="center"/>
          </w:tcPr>
          <w:p w14:paraId="09B7C33D">
            <w:pPr>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p>
        </w:tc>
        <w:tc>
          <w:tcPr>
            <w:tcW w:w="2106" w:type="dxa"/>
            <w:vAlign w:val="center"/>
          </w:tcPr>
          <w:p w14:paraId="77D5D062">
            <w:pPr>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免费质保期</w:t>
            </w:r>
          </w:p>
        </w:tc>
        <w:tc>
          <w:tcPr>
            <w:tcW w:w="5955" w:type="dxa"/>
            <w:vAlign w:val="center"/>
          </w:tcPr>
          <w:p w14:paraId="103A7089">
            <w:pPr>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自验收合格之日起质保期2年，质保期内供应商应免费上门维修，费用全免；质</w:t>
            </w:r>
            <w:r>
              <w:rPr>
                <w:rFonts w:hint="eastAsia" w:ascii="宋体" w:hAnsi="宋体" w:eastAsia="宋体" w:cs="Times New Roman"/>
                <w:b w:val="0"/>
                <w:bCs w:val="0"/>
                <w:color w:val="auto"/>
                <w:sz w:val="21"/>
                <w:szCs w:val="21"/>
                <w:highlight w:val="none"/>
                <w:lang w:val="en-US" w:eastAsia="zh-CN"/>
              </w:rPr>
              <w:t>保期后，成交人上门</w:t>
            </w:r>
            <w:r>
              <w:rPr>
                <w:rFonts w:hint="eastAsia" w:ascii="宋体" w:hAnsi="宋体" w:eastAsia="宋体" w:cs="Times New Roman"/>
                <w:color w:val="auto"/>
                <w:sz w:val="21"/>
                <w:szCs w:val="21"/>
                <w:highlight w:val="none"/>
                <w:lang w:val="en-US" w:eastAsia="zh-CN"/>
              </w:rPr>
              <w:t>维修，人工费免，可收取相关零配件和材料费。</w:t>
            </w:r>
          </w:p>
        </w:tc>
      </w:tr>
      <w:tr w14:paraId="61B9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808" w:type="dxa"/>
            <w:vAlign w:val="center"/>
          </w:tcPr>
          <w:p w14:paraId="4DB6E63D">
            <w:pPr>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w:t>
            </w:r>
          </w:p>
        </w:tc>
        <w:tc>
          <w:tcPr>
            <w:tcW w:w="2106" w:type="dxa"/>
            <w:vAlign w:val="center"/>
          </w:tcPr>
          <w:p w14:paraId="64457C73">
            <w:pPr>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商品包装要求</w:t>
            </w:r>
          </w:p>
        </w:tc>
        <w:tc>
          <w:tcPr>
            <w:tcW w:w="5955" w:type="dxa"/>
            <w:vAlign w:val="center"/>
          </w:tcPr>
          <w:p w14:paraId="3B490117">
            <w:pPr>
              <w:jc w:val="both"/>
              <w:rPr>
                <w:rFonts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除另有约定外</w:t>
            </w:r>
            <w:r>
              <w:rPr>
                <w:rFonts w:hint="eastAsia" w:ascii="宋体" w:hAnsi="宋体" w:eastAsia="宋体" w:cs="Times New Roman"/>
                <w:color w:val="auto"/>
                <w:sz w:val="21"/>
                <w:szCs w:val="21"/>
                <w:highlight w:val="none"/>
                <w:lang w:eastAsia="zh-CN"/>
              </w:rPr>
              <w:t>，</w:t>
            </w:r>
            <w:r>
              <w:rPr>
                <w:rFonts w:hint="default" w:ascii="宋体" w:hAnsi="宋体" w:eastAsia="宋体" w:cs="Times New Roman"/>
                <w:color w:val="auto"/>
                <w:sz w:val="21"/>
                <w:szCs w:val="21"/>
                <w:highlight w:val="none"/>
              </w:rPr>
              <w:t>供应商交付全部货物的包装要求严格按照国家强制标准执行。</w:t>
            </w:r>
          </w:p>
        </w:tc>
      </w:tr>
    </w:tbl>
    <w:p w14:paraId="079C5B12">
      <w:pPr>
        <w:ind w:firstLine="422" w:firstLineChars="200"/>
        <w:rPr>
          <w:rFonts w:ascii="宋体" w:hAnsi="宋体" w:eastAsia="宋体" w:cs="Times New Roman"/>
          <w:b/>
          <w:bCs/>
          <w:color w:val="auto"/>
          <w:szCs w:val="21"/>
          <w:highlight w:val="none"/>
        </w:rPr>
      </w:pPr>
    </w:p>
    <w:p w14:paraId="3C0BB992">
      <w:pPr>
        <w:keepNext/>
        <w:keepLines/>
        <w:widowControl w:val="0"/>
        <w:tabs>
          <w:tab w:val="left" w:pos="2730"/>
        </w:tabs>
        <w:wordWrap w:val="0"/>
        <w:autoSpaceDE w:val="0"/>
        <w:autoSpaceDN w:val="0"/>
        <w:adjustRightInd w:val="0"/>
        <w:spacing w:line="440" w:lineRule="exact"/>
        <w:ind w:firstLine="472" w:firstLineChars="196"/>
        <w:jc w:val="left"/>
        <w:outlineLvl w:val="2"/>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二、技术要求一览表</w:t>
      </w: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04"/>
        <w:gridCol w:w="6233"/>
        <w:gridCol w:w="601"/>
        <w:gridCol w:w="525"/>
        <w:gridCol w:w="601"/>
      </w:tblGrid>
      <w:tr w14:paraId="11C8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C64771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904" w:type="dxa"/>
            <w:tcBorders>
              <w:top w:val="single" w:color="auto" w:sz="4" w:space="0"/>
              <w:left w:val="single" w:color="auto" w:sz="4" w:space="0"/>
              <w:bottom w:val="single" w:color="auto" w:sz="4" w:space="0"/>
              <w:right w:val="single" w:color="auto" w:sz="4" w:space="0"/>
            </w:tcBorders>
            <w:vAlign w:val="center"/>
          </w:tcPr>
          <w:p w14:paraId="048F853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6233" w:type="dxa"/>
            <w:tcBorders>
              <w:top w:val="single" w:color="auto" w:sz="4" w:space="0"/>
              <w:left w:val="single" w:color="auto" w:sz="4" w:space="0"/>
              <w:bottom w:val="single" w:color="auto" w:sz="4" w:space="0"/>
              <w:right w:val="single" w:color="auto" w:sz="4" w:space="0"/>
            </w:tcBorders>
            <w:vAlign w:val="center"/>
          </w:tcPr>
          <w:p w14:paraId="0F734E06">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601" w:type="dxa"/>
            <w:tcBorders>
              <w:top w:val="single" w:color="auto" w:sz="4" w:space="0"/>
              <w:left w:val="single" w:color="auto" w:sz="4" w:space="0"/>
              <w:bottom w:val="single" w:color="auto" w:sz="4" w:space="0"/>
              <w:right w:val="single" w:color="auto" w:sz="4" w:space="0"/>
            </w:tcBorders>
            <w:vAlign w:val="center"/>
          </w:tcPr>
          <w:p w14:paraId="657DBE5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2A20D6F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01" w:type="dxa"/>
            <w:tcBorders>
              <w:top w:val="single" w:color="auto" w:sz="4" w:space="0"/>
              <w:left w:val="single" w:color="auto" w:sz="4" w:space="0"/>
              <w:bottom w:val="single" w:color="auto" w:sz="4" w:space="0"/>
              <w:right w:val="single" w:color="auto" w:sz="4" w:space="0"/>
            </w:tcBorders>
            <w:vAlign w:val="center"/>
          </w:tcPr>
          <w:p w14:paraId="7280101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1985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28FFC60E">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1</w:t>
            </w:r>
          </w:p>
        </w:tc>
        <w:tc>
          <w:tcPr>
            <w:tcW w:w="904" w:type="dxa"/>
            <w:tcBorders>
              <w:top w:val="single" w:color="auto" w:sz="4" w:space="0"/>
              <w:left w:val="single" w:color="auto" w:sz="4" w:space="0"/>
              <w:bottom w:val="single" w:color="auto" w:sz="4" w:space="0"/>
              <w:right w:val="single" w:color="auto" w:sz="4" w:space="0"/>
            </w:tcBorders>
            <w:vAlign w:val="center"/>
          </w:tcPr>
          <w:p w14:paraId="78D22DF3">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虚拟场景系统</w:t>
            </w:r>
          </w:p>
        </w:tc>
        <w:tc>
          <w:tcPr>
            <w:tcW w:w="6233" w:type="dxa"/>
            <w:tcBorders>
              <w:top w:val="single" w:color="auto" w:sz="4" w:space="0"/>
              <w:left w:val="single" w:color="auto" w:sz="4" w:space="0"/>
              <w:bottom w:val="single" w:color="auto" w:sz="4" w:space="0"/>
              <w:right w:val="single" w:color="auto" w:sz="4" w:space="0"/>
            </w:tcBorders>
            <w:vAlign w:val="center"/>
          </w:tcPr>
          <w:p w14:paraId="0044062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1.虚拟线路</w:t>
            </w:r>
          </w:p>
          <w:p w14:paraId="4EA8B91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虚拟线路以典型地铁线为原型进行设计，提供典型线路、典型站（1个）、典型车辆段、相应区间，组成城市轨道交通运营虚拟场景。虚拟线路包含地面以及地下线路。</w:t>
            </w:r>
          </w:p>
          <w:p w14:paraId="6693DFB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2.轨旁</w:t>
            </w:r>
          </w:p>
          <w:p w14:paraId="67FE437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视景轨旁设备参照CBTC系统设备原型进行配置，对道岔、信号机、紧急停车按钮、发车表示器等信号，按照现场信号系统制式进行布置相应的信号机、道岔转辙机、发车表示器、紧急停车按钮，所有的信号设备均可接受相应线路的行车调度仿真软件的控制和监视。</w:t>
            </w:r>
          </w:p>
          <w:p w14:paraId="667EC97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3.列车</w:t>
            </w:r>
          </w:p>
          <w:p w14:paraId="76F321B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虚拟视景列车采用6节编组，B型车，共长114米（每节19米），实现双向运行，线路能同时模拟5辆列车运行。列车模型能接受相应的行车调度仿真软件的控制和监视，实现停车、启动、加速、减速等运行过程。</w:t>
            </w:r>
          </w:p>
          <w:p w14:paraId="683EAD8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4.环境</w:t>
            </w:r>
          </w:p>
          <w:p w14:paraId="7F089F0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构建具有代表性的地标建筑、山体、河流、植被等环境元素，并需要体现出较强的现场氛围。</w:t>
            </w:r>
          </w:p>
          <w:p w14:paraId="6AB9EF92">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5.系统功能</w:t>
            </w:r>
          </w:p>
          <w:p w14:paraId="20FE8A0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5.1能够模拟演示信号故障，演绎行车规则；</w:t>
            </w:r>
          </w:p>
          <w:p w14:paraId="1053955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5.2能够真实显示出列车运行状态；</w:t>
            </w:r>
          </w:p>
          <w:p w14:paraId="4914900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5.3能反映城市轨道交通现场行车组织与相关设备之间的关联关系；</w:t>
            </w:r>
          </w:p>
          <w:p w14:paraId="5739400E">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5.4表现形式分为静态展示和动态演示两部分。静态展示形象地表示地形地貌、场景绿化、城市建筑、山形隧道等基础设施；动态演示是指根据行车调度系统下达的计划，通过转化为控制系统指令，完成列车在系统载体上的调度运行控制，从而达到动态演示的目的；</w:t>
            </w:r>
          </w:p>
          <w:p w14:paraId="7F8AF10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5.5同时支持二维和三维的显示，并且可以动态切换。</w:t>
            </w:r>
          </w:p>
          <w:p w14:paraId="4BF49D1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6.虚拟平台</w:t>
            </w:r>
          </w:p>
          <w:p w14:paraId="752ECAA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虚拟三维可视化模块为本系统的基础模块，实现对三维场景的可视化功能。主要功能包括如下内容：</w:t>
            </w:r>
          </w:p>
          <w:p w14:paraId="5D3C131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6.1实现车辆段、隧道、设备等三维场景及模型的实时渲染；</w:t>
            </w:r>
          </w:p>
          <w:p w14:paraId="0EB8542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6.2与其它模块的交互数据，根据设备状态实时更新三维场景中的对应内容；</w:t>
            </w:r>
          </w:p>
          <w:p w14:paraId="4763A21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6.3模拟环境运行声音。</w:t>
            </w:r>
          </w:p>
          <w:p w14:paraId="614B8AB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7.硬件平台</w:t>
            </w:r>
          </w:p>
          <w:p w14:paraId="2552406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7.1场景显示大屏幕：屏幕尺寸65英寸，黑边，4K超清智能电视机，带HDMI接口，分辨率1920*1080；亮度: 800cd/m^2；</w:t>
            </w:r>
          </w:p>
          <w:p w14:paraId="73E0D16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7.2配备可移动电视机落地支架，</w:t>
            </w:r>
            <w:r>
              <w:rPr>
                <w:rFonts w:hint="eastAsia" w:ascii="宋体" w:hAnsi="宋体" w:eastAsia="宋体" w:cs="宋体"/>
                <w:strike w:val="0"/>
                <w:dstrike w:val="0"/>
                <w:color w:val="auto"/>
                <w:sz w:val="21"/>
                <w:szCs w:val="21"/>
                <w:lang w:val="en-US" w:eastAsia="zh-CN" w:bidi="ar-SA"/>
              </w:rPr>
              <w:t>约</w:t>
            </w:r>
            <w:r>
              <w:rPr>
                <w:rFonts w:hint="eastAsia" w:ascii="宋体" w:hAnsi="宋体" w:eastAsia="宋体" w:cs="宋体"/>
                <w:color w:val="auto"/>
                <w:sz w:val="21"/>
                <w:szCs w:val="21"/>
                <w:lang w:val="en-US" w:eastAsia="zh-CN" w:bidi="ar-SA"/>
              </w:rPr>
              <w:t>高1.9</w:t>
            </w:r>
            <w:r>
              <w:rPr>
                <w:rFonts w:hint="eastAsia" w:ascii="宋体" w:hAnsi="宋体" w:eastAsia="宋体" w:cs="宋体"/>
                <w:sz w:val="21"/>
                <w:szCs w:val="21"/>
                <w:lang w:val="en-US" w:eastAsia="zh-CN" w:bidi="ar-SA"/>
              </w:rPr>
              <w:t>米，带上下托盘；</w:t>
            </w:r>
          </w:p>
          <w:p w14:paraId="59A71A3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7.3视景渲染工作站与车辆段调度工作站共用。</w:t>
            </w:r>
          </w:p>
          <w:p w14:paraId="5D72D133">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b/>
                <w:bCs/>
                <w:color w:val="auto"/>
                <w:sz w:val="21"/>
                <w:szCs w:val="21"/>
                <w:highlight w:val="none"/>
                <w:lang w:val="en-US" w:eastAsia="zh-CN" w:bidi="ar-SA"/>
              </w:rPr>
              <w:t>★供应商应依据现场环境和实际安装要求，在响应文件中提供项目整体方案及现场设计平面图及三维效果图。</w:t>
            </w:r>
          </w:p>
        </w:tc>
        <w:tc>
          <w:tcPr>
            <w:tcW w:w="601" w:type="dxa"/>
            <w:tcBorders>
              <w:top w:val="single" w:color="auto" w:sz="4" w:space="0"/>
              <w:left w:val="single" w:color="auto" w:sz="4" w:space="0"/>
              <w:bottom w:val="single" w:color="auto" w:sz="4" w:space="0"/>
              <w:right w:val="single" w:color="auto" w:sz="4" w:space="0"/>
            </w:tcBorders>
            <w:vAlign w:val="center"/>
          </w:tcPr>
          <w:p w14:paraId="73E096BB">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38A412C1">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01331478">
            <w:pPr>
              <w:widowControl/>
              <w:spacing w:line="360" w:lineRule="auto"/>
              <w:jc w:val="center"/>
              <w:rPr>
                <w:rFonts w:hint="eastAsia" w:ascii="宋体" w:hAnsi="宋体" w:eastAsia="宋体" w:cs="宋体"/>
                <w:color w:val="auto"/>
                <w:kern w:val="0"/>
                <w:sz w:val="21"/>
                <w:szCs w:val="21"/>
                <w:highlight w:val="none"/>
                <w:lang w:eastAsia="zh-CN"/>
              </w:rPr>
            </w:pPr>
          </w:p>
        </w:tc>
      </w:tr>
      <w:tr w14:paraId="2E01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68E3462">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2</w:t>
            </w:r>
          </w:p>
        </w:tc>
        <w:tc>
          <w:tcPr>
            <w:tcW w:w="904" w:type="dxa"/>
            <w:tcBorders>
              <w:top w:val="single" w:color="auto" w:sz="4" w:space="0"/>
              <w:left w:val="single" w:color="auto" w:sz="4" w:space="0"/>
              <w:bottom w:val="single" w:color="auto" w:sz="4" w:space="0"/>
              <w:right w:val="single" w:color="auto" w:sz="4" w:space="0"/>
            </w:tcBorders>
            <w:vAlign w:val="center"/>
          </w:tcPr>
          <w:p w14:paraId="4254A017">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虚拟服务器系统</w:t>
            </w:r>
          </w:p>
        </w:tc>
        <w:tc>
          <w:tcPr>
            <w:tcW w:w="6233" w:type="dxa"/>
            <w:tcBorders>
              <w:top w:val="single" w:color="auto" w:sz="4" w:space="0"/>
              <w:left w:val="single" w:color="auto" w:sz="4" w:space="0"/>
              <w:bottom w:val="single" w:color="auto" w:sz="4" w:space="0"/>
              <w:right w:val="single" w:color="auto" w:sz="4" w:space="0"/>
            </w:tcBorders>
            <w:vAlign w:val="center"/>
          </w:tcPr>
          <w:p w14:paraId="7E11A4C7">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处理与虚拟视景、虚拟IBP、车站应急故障处置、调度系统实时数据，操作数据的初始化处理，中间运算结果等信息承载各个系统模块之间的数据转换，保持各个系统之间的通信连接，虚拟系统操作数据记录。</w:t>
            </w:r>
          </w:p>
          <w:p w14:paraId="309AA88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b/>
                <w:bCs/>
                <w:color w:val="auto"/>
                <w:sz w:val="21"/>
                <w:szCs w:val="21"/>
                <w:highlight w:val="none"/>
                <w:lang w:val="en-US" w:eastAsia="zh-CN" w:bidi="ar-SA"/>
              </w:rPr>
              <w:t>★供应商需在响应文件中提供城轨客运中车站火灾现场处置、城轨客运中乘客滞留现场处置、城轨客运中乘客意外伤害事件现场处置、城轨客运中电客车火灾现场处置、城轨客运中心公交接驳现场处置、调度中心接触网大面积停电现场处置、调度中心车辆故障救援现场处置七个故障的处置流程，要求严格符合实际地铁现场针对该故障的处置程序。</w:t>
            </w:r>
          </w:p>
        </w:tc>
        <w:tc>
          <w:tcPr>
            <w:tcW w:w="601" w:type="dxa"/>
            <w:tcBorders>
              <w:top w:val="single" w:color="auto" w:sz="4" w:space="0"/>
              <w:left w:val="single" w:color="auto" w:sz="4" w:space="0"/>
              <w:bottom w:val="single" w:color="auto" w:sz="4" w:space="0"/>
              <w:right w:val="single" w:color="auto" w:sz="4" w:space="0"/>
            </w:tcBorders>
            <w:vAlign w:val="center"/>
          </w:tcPr>
          <w:p w14:paraId="3279FD0E">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0962B81F">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5A1E16FB">
            <w:pPr>
              <w:widowControl/>
              <w:spacing w:line="360" w:lineRule="auto"/>
              <w:jc w:val="center"/>
              <w:rPr>
                <w:rFonts w:hint="eastAsia" w:ascii="宋体" w:hAnsi="宋体" w:eastAsia="宋体" w:cs="宋体"/>
                <w:color w:val="auto"/>
                <w:kern w:val="0"/>
                <w:sz w:val="21"/>
                <w:szCs w:val="21"/>
                <w:highlight w:val="none"/>
                <w:lang w:eastAsia="zh-CN"/>
              </w:rPr>
            </w:pPr>
          </w:p>
        </w:tc>
      </w:tr>
      <w:tr w14:paraId="43B3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250D4F7">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3</w:t>
            </w:r>
          </w:p>
        </w:tc>
        <w:tc>
          <w:tcPr>
            <w:tcW w:w="904" w:type="dxa"/>
            <w:tcBorders>
              <w:top w:val="single" w:color="auto" w:sz="4" w:space="0"/>
              <w:left w:val="single" w:color="auto" w:sz="4" w:space="0"/>
              <w:bottom w:val="single" w:color="auto" w:sz="4" w:space="0"/>
              <w:right w:val="single" w:color="auto" w:sz="4" w:space="0"/>
            </w:tcBorders>
            <w:vAlign w:val="center"/>
          </w:tcPr>
          <w:p w14:paraId="13A7B17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虚拟IBP系统</w:t>
            </w:r>
          </w:p>
        </w:tc>
        <w:tc>
          <w:tcPr>
            <w:tcW w:w="6233" w:type="dxa"/>
            <w:tcBorders>
              <w:top w:val="single" w:color="auto" w:sz="4" w:space="0"/>
              <w:left w:val="single" w:color="auto" w:sz="4" w:space="0"/>
              <w:bottom w:val="single" w:color="auto" w:sz="4" w:space="0"/>
              <w:right w:val="single" w:color="auto" w:sz="4" w:space="0"/>
            </w:tcBorders>
            <w:vAlign w:val="center"/>
          </w:tcPr>
          <w:p w14:paraId="422DFB9E">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1.IBP盘划分为7个监控系统分区，各分区有清楚文字线条指示。IBP盘上各监控系统分区设独立钥匙开关以允许该分区的按钮触发。</w:t>
            </w:r>
          </w:p>
          <w:p w14:paraId="66FCB2E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2.各分区监控系统分区包括：</w:t>
            </w:r>
          </w:p>
          <w:p w14:paraId="78E22876">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2.1信号系统</w:t>
            </w:r>
          </w:p>
          <w:p w14:paraId="06488D7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2.2门禁系统</w:t>
            </w:r>
          </w:p>
          <w:p w14:paraId="088A24FD">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2.3安全门系统</w:t>
            </w:r>
          </w:p>
          <w:p w14:paraId="4755363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2.4自动售检票系统</w:t>
            </w:r>
          </w:p>
          <w:p w14:paraId="296AB52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2.5电/扶梯系统</w:t>
            </w:r>
          </w:p>
          <w:p w14:paraId="38313F5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2.6车站紧急通风系统 、隧道紧急通风系统</w:t>
            </w:r>
          </w:p>
          <w:p w14:paraId="3D8ACEF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2.7时钟区</w:t>
            </w:r>
          </w:p>
          <w:p w14:paraId="78EABB8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3.联动预案处置实现扣车、紧急停车、扶梯状态监视等相关操作。行车值班人员对IBP盘的基本操作以及操作之后对应的虚拟车站对应设备动作状态变化。</w:t>
            </w:r>
          </w:p>
          <w:p w14:paraId="7E1808B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b/>
                <w:bCs/>
                <w:color w:val="auto"/>
                <w:sz w:val="21"/>
                <w:szCs w:val="21"/>
                <w:lang w:val="en-US" w:eastAsia="zh-CN" w:bidi="ar-SA"/>
              </w:rPr>
              <w:t>★供应商需满足原实训室已建成的站台门系统联动控制功能，并在响应文件中出具联动承诺函、提供联动接口协议及联动技术实现方案。</w:t>
            </w:r>
          </w:p>
        </w:tc>
        <w:tc>
          <w:tcPr>
            <w:tcW w:w="601" w:type="dxa"/>
            <w:tcBorders>
              <w:top w:val="single" w:color="auto" w:sz="4" w:space="0"/>
              <w:left w:val="single" w:color="auto" w:sz="4" w:space="0"/>
              <w:bottom w:val="single" w:color="auto" w:sz="4" w:space="0"/>
              <w:right w:val="single" w:color="auto" w:sz="4" w:space="0"/>
            </w:tcBorders>
            <w:vAlign w:val="center"/>
          </w:tcPr>
          <w:p w14:paraId="43D88E7E">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0C48ED67">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1290EA73">
            <w:pPr>
              <w:widowControl/>
              <w:spacing w:line="360" w:lineRule="auto"/>
              <w:jc w:val="center"/>
              <w:rPr>
                <w:rFonts w:hint="eastAsia" w:ascii="宋体" w:hAnsi="宋体" w:eastAsia="宋体" w:cs="宋体"/>
                <w:color w:val="auto"/>
                <w:kern w:val="0"/>
                <w:sz w:val="21"/>
                <w:szCs w:val="21"/>
                <w:highlight w:val="none"/>
                <w:lang w:eastAsia="zh-CN"/>
              </w:rPr>
            </w:pPr>
          </w:p>
        </w:tc>
      </w:tr>
      <w:tr w14:paraId="3882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280E40F">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4</w:t>
            </w:r>
          </w:p>
        </w:tc>
        <w:tc>
          <w:tcPr>
            <w:tcW w:w="904" w:type="dxa"/>
            <w:tcBorders>
              <w:top w:val="single" w:color="auto" w:sz="4" w:space="0"/>
              <w:left w:val="single" w:color="auto" w:sz="4" w:space="0"/>
              <w:bottom w:val="single" w:color="auto" w:sz="4" w:space="0"/>
              <w:right w:val="single" w:color="auto" w:sz="4" w:space="0"/>
            </w:tcBorders>
            <w:vAlign w:val="center"/>
          </w:tcPr>
          <w:p w14:paraId="7C72AB06">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虚拟车站应急处置系统</w:t>
            </w:r>
          </w:p>
        </w:tc>
        <w:tc>
          <w:tcPr>
            <w:tcW w:w="6233" w:type="dxa"/>
            <w:tcBorders>
              <w:top w:val="single" w:color="auto" w:sz="4" w:space="0"/>
              <w:left w:val="single" w:color="auto" w:sz="4" w:space="0"/>
              <w:bottom w:val="single" w:color="auto" w:sz="4" w:space="0"/>
              <w:right w:val="single" w:color="auto" w:sz="4" w:space="0"/>
            </w:tcBorders>
            <w:vAlign w:val="center"/>
          </w:tcPr>
          <w:p w14:paraId="56819BB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1.车站仿真</w:t>
            </w:r>
          </w:p>
          <w:p w14:paraId="52895E0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虚拟视景车站的站台为侧式站台站前设计折返。设有全封闭屏蔽门。</w:t>
            </w:r>
          </w:p>
          <w:p w14:paraId="09C3D34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可以进入车站内部站台进行漫游，可对车站布局、车站设备及车站岗位配置进行认知培训。</w:t>
            </w:r>
          </w:p>
          <w:p w14:paraId="33F7E2E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2.故障再现</w:t>
            </w:r>
          </w:p>
          <w:p w14:paraId="3F1E208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实现设备故障的还原、事故的再现。其主要功能包括：根据任务等信息，在虚拟车站中快速定位到事故现场，以便对设备进行观察。</w:t>
            </w:r>
          </w:p>
          <w:p w14:paraId="6C11D194">
            <w:pPr>
              <w:spacing w:beforeLines="0" w:afterLines="0" w:line="360" w:lineRule="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★响应文件中需提供该系统具有CMA或CNAS标识的第三方检测报告复印件或影印件或扫描件并加盖供应商公章。</w:t>
            </w:r>
          </w:p>
          <w:p w14:paraId="7D0ED303">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3.人机交互</w:t>
            </w:r>
          </w:p>
          <w:p w14:paraId="27872DE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不同模式的视角控制：自由模式、任务模式、缩放、平移。</w:t>
            </w:r>
          </w:p>
          <w:p w14:paraId="46EB008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工具的使用：在任务操作时工具模块的调用。</w:t>
            </w:r>
          </w:p>
          <w:p w14:paraId="563E125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虚拟人物的自动生成，自主控制，实现与现场一致的操作流程。</w:t>
            </w:r>
          </w:p>
          <w:p w14:paraId="712E682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4.系统功能</w:t>
            </w:r>
          </w:p>
          <w:p w14:paraId="5B59232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能够真实显示出列车到站状态；</w:t>
            </w:r>
          </w:p>
          <w:p w14:paraId="73BAF8A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能够真实显示出站台屏蔽门状态；</w:t>
            </w:r>
          </w:p>
          <w:p w14:paraId="5145F8C6">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同时支持二维和三维的显示，并且可以动态切换；</w:t>
            </w:r>
          </w:p>
          <w:p w14:paraId="7FDA0DB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能够真实显示出车站扶梯运行状态；</w:t>
            </w:r>
          </w:p>
          <w:p w14:paraId="534D22C7">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能够真实显示当前演练任务名称；</w:t>
            </w:r>
          </w:p>
          <w:p w14:paraId="5B9E10A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5.演练任务</w:t>
            </w:r>
          </w:p>
          <w:p w14:paraId="1C6F27A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车站站台单个屏蔽门不能关闭故障处置；</w:t>
            </w:r>
          </w:p>
          <w:p w14:paraId="7BC2F46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车站电扶梯夹物故障处置；</w:t>
            </w:r>
          </w:p>
          <w:p w14:paraId="3F1821C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列车进出站紧急停车按钮点亮的处置；</w:t>
            </w:r>
          </w:p>
          <w:p w14:paraId="46BA3BE5">
            <w:pPr>
              <w:spacing w:beforeLines="0" w:afterLines="0" w:line="360" w:lineRule="auto"/>
              <w:rPr>
                <w:rFonts w:hint="eastAsia" w:ascii="宋体" w:hAnsi="宋体" w:eastAsia="宋体" w:cs="宋体"/>
                <w:strike/>
                <w:dstrike w:val="0"/>
                <w:sz w:val="21"/>
                <w:szCs w:val="21"/>
                <w:lang w:val="en-US" w:eastAsia="zh-CN" w:bidi="ar-SA"/>
              </w:rPr>
            </w:pPr>
            <w:r>
              <w:rPr>
                <w:rFonts w:hint="eastAsia" w:ascii="宋体" w:hAnsi="宋体" w:eastAsia="宋体" w:cs="宋体"/>
                <w:b/>
                <w:bCs/>
                <w:color w:val="auto"/>
                <w:sz w:val="21"/>
                <w:szCs w:val="21"/>
                <w:highlight w:val="none"/>
                <w:lang w:val="en-US" w:eastAsia="zh-CN" w:bidi="ar-SA"/>
              </w:rPr>
              <w:t>★供应商响应文件中需提供单个道岔无表示故障处置、屏蔽门不能关闭故障、车站电扶梯夹物故障、列车进出站紧急停车按钮点亮的四个故障的处置流程，要求严格符合实际地铁现场针对该故障的处置程序。</w:t>
            </w:r>
          </w:p>
        </w:tc>
        <w:tc>
          <w:tcPr>
            <w:tcW w:w="601" w:type="dxa"/>
            <w:tcBorders>
              <w:top w:val="single" w:color="auto" w:sz="4" w:space="0"/>
              <w:left w:val="single" w:color="auto" w:sz="4" w:space="0"/>
              <w:bottom w:val="single" w:color="auto" w:sz="4" w:space="0"/>
              <w:right w:val="single" w:color="auto" w:sz="4" w:space="0"/>
            </w:tcBorders>
            <w:vAlign w:val="center"/>
          </w:tcPr>
          <w:p w14:paraId="61BF07DE">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1975AD96">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3FD57478">
            <w:pPr>
              <w:widowControl/>
              <w:spacing w:line="360" w:lineRule="auto"/>
              <w:jc w:val="center"/>
              <w:rPr>
                <w:rFonts w:hint="eastAsia" w:ascii="宋体" w:hAnsi="宋体" w:eastAsia="宋体" w:cs="宋体"/>
                <w:color w:val="auto"/>
                <w:kern w:val="0"/>
                <w:sz w:val="21"/>
                <w:szCs w:val="21"/>
                <w:highlight w:val="none"/>
                <w:lang w:eastAsia="zh-CN"/>
              </w:rPr>
            </w:pPr>
          </w:p>
        </w:tc>
      </w:tr>
      <w:tr w14:paraId="70B1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4BB43D1">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5</w:t>
            </w:r>
          </w:p>
        </w:tc>
        <w:tc>
          <w:tcPr>
            <w:tcW w:w="904" w:type="dxa"/>
            <w:tcBorders>
              <w:top w:val="single" w:color="auto" w:sz="4" w:space="0"/>
              <w:left w:val="single" w:color="auto" w:sz="4" w:space="0"/>
              <w:bottom w:val="single" w:color="auto" w:sz="4" w:space="0"/>
              <w:right w:val="single" w:color="auto" w:sz="4" w:space="0"/>
            </w:tcBorders>
            <w:vAlign w:val="center"/>
          </w:tcPr>
          <w:p w14:paraId="1B1D8953">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行车调度员ATS系统</w:t>
            </w:r>
          </w:p>
        </w:tc>
        <w:tc>
          <w:tcPr>
            <w:tcW w:w="6233" w:type="dxa"/>
            <w:tcBorders>
              <w:top w:val="single" w:color="auto" w:sz="4" w:space="0"/>
              <w:left w:val="single" w:color="auto" w:sz="4" w:space="0"/>
              <w:bottom w:val="single" w:color="auto" w:sz="4" w:space="0"/>
              <w:right w:val="single" w:color="auto" w:sz="4" w:space="0"/>
            </w:tcBorders>
            <w:vAlign w:val="center"/>
          </w:tcPr>
          <w:p w14:paraId="209D9C9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1.总体要求</w:t>
            </w:r>
          </w:p>
          <w:p w14:paraId="3C59BDB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1.1采用基于CBTC系统的行车调度指挥系统。基于卡斯科地铁信号设备标准开发。</w:t>
            </w:r>
          </w:p>
          <w:p w14:paraId="12DC752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1.2行车调度ATS培训系统要求能够完全模拟控制中心的ATS功能。系统线路站场数据按照实际地铁全线进行设置，包括1个车辆段，2个车站，1个调度中心。</w:t>
            </w:r>
          </w:p>
          <w:p w14:paraId="304143B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1.3系统应以实际线路和车辆段为蓝本，利用计算机仿真技术，分别模拟正线CBTC系统和车辆段微机联锁系统的功能，提供控制中心行车调度员、车站行车值班员、车辆段调度员、站务员的模拟实训环境。</w:t>
            </w:r>
          </w:p>
          <w:p w14:paraId="60C3EDDE">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1.4系统的人机界面各个信号元素的显示颜色以及系统的操作界面，操作命令，操作对话信息以及操作过程需结合实际线路设计，并最终要求一致。</w:t>
            </w:r>
          </w:p>
          <w:p w14:paraId="3C4929E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1.5系统应具有报警信息仿真功能，报警信息的要求和格式结合实际线路进行设计。</w:t>
            </w:r>
          </w:p>
          <w:p w14:paraId="091545F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1.6系统应能按当天运行计划运行图进行多列车运行模拟，能将不同种类（包括平日、节假日、特殊情况等）的时刻表存入系统内，并能加载各类型时刻表，创建当天运行计划运行图。</w:t>
            </w:r>
          </w:p>
          <w:p w14:paraId="4775BB3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1.7系统应具有行车故障模拟功能，用于训练学生故障情况下的行车调度处理能力。</w:t>
            </w:r>
          </w:p>
          <w:p w14:paraId="0163A99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1.8仿真系统应具有教学、练习和考核功能，系统设计配置时按照学员端实训考核系统和教员段实训管理系统分别配置，能够由教员端系统实现对学员端故障的注入。</w:t>
            </w:r>
          </w:p>
          <w:p w14:paraId="01B3C46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1.9控制中心模拟子系统功能模拟要求： 控制中心ATS系统工作站的显示和操作功能模拟，其界面显示和操作方式、操作流程结合实际线路进行设计。</w:t>
            </w:r>
          </w:p>
          <w:p w14:paraId="406B0F2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2.实现功能</w:t>
            </w:r>
          </w:p>
          <w:p w14:paraId="24145A17">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2.1ATS功能</w:t>
            </w:r>
          </w:p>
          <w:p w14:paraId="3D5C2F0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控制中心级ATS涵盖模拟对象的完整的线路规模和车站规模，通过仿真系统实现行车的环境和过程的模拟。可实现追踪（TMT）；进路操作——自动进路排列,根据列车当前位置，向联锁发出进路排列命令；列车自动调整（ATR），调整列车运行，确保列车运行遵照时刻表,可时间校正，关闭时可指定停站时间，指定运行时间，人工调整——扣车和跳停；时刻表系统，一个执行时刻表的在线运行系统和一个创建时刻表的生成系统；事件列表，报警和消息列表等功能。还可实现非正常及故障的仿真，包括信号设备、车辆等常见典型故障和列车特殊运行模拟实现。除上述提及的功能，还应包括以下功能：</w:t>
            </w:r>
          </w:p>
          <w:p w14:paraId="0940074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列车自动识别、追踪、车次号显示；时刻表编辑及管理；进路自动控制；列车运行自动调整；列车运行和设备状态自动监视；操作与数据记录、输出及统计处理；车辆修程及乘务员管理；系统故障复原处理。变更计划运行图/时刻表；实时发出进路指令；将部分和全部信号机置于自动追踪进路、自动排列或人工进路模式状态；设置紧急停车、扣车、跳停指令；设置临时限速指令；人工取消停车点；控制权的交接；时刻表的编辑、模拟运行、装载和在线修改。</w:t>
            </w:r>
          </w:p>
          <w:p w14:paraId="66012FB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 ATP/ATO模拟子系统</w:t>
            </w:r>
          </w:p>
          <w:p w14:paraId="5A60C51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ATP/ATO模拟子系统，模拟CBTC系统的轨旁ATP/ATO和车载ATP/ATO的功能。具体应不少于以下功能逻辑的模拟：</w:t>
            </w:r>
          </w:p>
          <w:p w14:paraId="5BC7F3D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2.2.1轨旁ATP的列车移动授权计算功能（负责根据收到的列车位置计算列车移动授权和速度，并比对计划运行图自动调整列车运行等级、停站时间等功能）；</w:t>
            </w:r>
          </w:p>
          <w:p w14:paraId="5D184D7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2.2.2车载ATP的列车位置计算功能；</w:t>
            </w:r>
          </w:p>
          <w:p w14:paraId="4388D58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2.2.3车载ATP的列车超速防护功能：保证列车速度不超过线路、道岔、车辆等规定的限速；</w:t>
            </w:r>
          </w:p>
          <w:p w14:paraId="71DBC987">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2.2.4车载ATP的列车ATP速度计算功能；降级模式的ATP功能模拟；</w:t>
            </w:r>
          </w:p>
          <w:p w14:paraId="0C46B81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2.2.5集中站的信号联锁设备功能的模拟：包括进路、道岔、站台紧急停车等；</w:t>
            </w:r>
          </w:p>
          <w:p w14:paraId="14A75476">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2.2.6可模拟具有正常情况下列车出库、运行、折返、停站、回库等通信、信号环节及列车故障救援标准化流程。</w:t>
            </w:r>
          </w:p>
          <w:p w14:paraId="31FD8A1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3.硬件平台</w:t>
            </w:r>
          </w:p>
          <w:p w14:paraId="3BB69BF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3.1行调ATS工作站（1台）</w:t>
            </w:r>
          </w:p>
          <w:p w14:paraId="48BFDE3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配置不低于：处理器i5/内存8G/硬盘500GB /21.5寸显示器，分辨率1920×1080</w:t>
            </w:r>
          </w:p>
          <w:p w14:paraId="4F866356">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3.2操作台（1台）</w:t>
            </w:r>
          </w:p>
          <w:p w14:paraId="69F6DB8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操作台及座椅。</w:t>
            </w:r>
          </w:p>
          <w:p w14:paraId="3C46CFEE">
            <w:pPr>
              <w:spacing w:beforeLines="0" w:afterLines="0" w:line="360" w:lineRule="auto"/>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rPr>
              <w:t>★本项目所模拟的场景来源于地铁现场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需提供城轨企业单位允许供应商在实际生产现场拍摄和取材的实力证明文件并加盖公章</w:t>
            </w:r>
            <w:r>
              <w:rPr>
                <w:rFonts w:hint="eastAsia" w:ascii="宋体" w:hAnsi="宋体" w:eastAsia="宋体" w:cs="宋体"/>
                <w:b/>
                <w:bCs/>
                <w:color w:val="auto"/>
                <w:sz w:val="21"/>
                <w:szCs w:val="21"/>
                <w:highlight w:val="none"/>
                <w:lang w:eastAsia="zh-CN"/>
              </w:rPr>
              <w:t>。</w:t>
            </w:r>
          </w:p>
        </w:tc>
        <w:tc>
          <w:tcPr>
            <w:tcW w:w="601" w:type="dxa"/>
            <w:tcBorders>
              <w:top w:val="single" w:color="auto" w:sz="4" w:space="0"/>
              <w:left w:val="single" w:color="auto" w:sz="4" w:space="0"/>
              <w:bottom w:val="single" w:color="auto" w:sz="4" w:space="0"/>
              <w:right w:val="single" w:color="auto" w:sz="4" w:space="0"/>
            </w:tcBorders>
            <w:vAlign w:val="center"/>
          </w:tcPr>
          <w:p w14:paraId="45DC1E7B">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288CED57">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7CF31D65">
            <w:pPr>
              <w:widowControl/>
              <w:spacing w:line="360" w:lineRule="auto"/>
              <w:jc w:val="center"/>
              <w:rPr>
                <w:rFonts w:hint="eastAsia" w:ascii="宋体" w:hAnsi="宋体" w:eastAsia="宋体" w:cs="宋体"/>
                <w:color w:val="auto"/>
                <w:kern w:val="0"/>
                <w:sz w:val="21"/>
                <w:szCs w:val="21"/>
                <w:highlight w:val="none"/>
                <w:lang w:eastAsia="zh-CN"/>
              </w:rPr>
            </w:pPr>
          </w:p>
        </w:tc>
      </w:tr>
      <w:tr w14:paraId="5294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30687E01">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6</w:t>
            </w:r>
          </w:p>
        </w:tc>
        <w:tc>
          <w:tcPr>
            <w:tcW w:w="904" w:type="dxa"/>
            <w:tcBorders>
              <w:top w:val="single" w:color="auto" w:sz="4" w:space="0"/>
              <w:left w:val="single" w:color="auto" w:sz="4" w:space="0"/>
              <w:bottom w:val="single" w:color="auto" w:sz="4" w:space="0"/>
              <w:right w:val="single" w:color="auto" w:sz="4" w:space="0"/>
            </w:tcBorders>
            <w:vAlign w:val="center"/>
          </w:tcPr>
          <w:p w14:paraId="2EAA0F34">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车站值班员ATS系统</w:t>
            </w:r>
          </w:p>
        </w:tc>
        <w:tc>
          <w:tcPr>
            <w:tcW w:w="6233" w:type="dxa"/>
            <w:tcBorders>
              <w:top w:val="single" w:color="auto" w:sz="4" w:space="0"/>
              <w:left w:val="single" w:color="auto" w:sz="4" w:space="0"/>
              <w:bottom w:val="single" w:color="auto" w:sz="4" w:space="0"/>
              <w:right w:val="single" w:color="auto" w:sz="4" w:space="0"/>
            </w:tcBorders>
            <w:vAlign w:val="center"/>
          </w:tcPr>
          <w:p w14:paraId="31E6AAD4">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1.设计采用地铁现场真实无线闭塞CBTC系统平台架构，线路信号数据及操作界面同实际地铁车站LATS一致。</w:t>
            </w:r>
          </w:p>
          <w:p w14:paraId="521B1062">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能模拟集中站操作，能与调度中心行车CATS培训系统联动培训。实现列车出库、入库、多列车安全追踪运行、自动折返、扣车、跳停等，列车按照计划运行图运行等功能。运行过程中，应能动态显示计划运行图和实迹运行图等功能；同时应能够进行降级运行模拟，能实现ATP保护模式下的模拟列车手动运行。</w:t>
            </w:r>
          </w:p>
          <w:p w14:paraId="17C4E0E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处理集中站界面显示与基本功能操作，将操作命令发送至控制中心，同时接收并处理控制中心发送的信息。显示集中站线路信息，显示列车运行状态信息，显示操作信息和报警信息；站控、遥控、紧急站控切换；道岔控制；建立、取消人工进路，建立、人解引导进路；扣车、提前发车。</w:t>
            </w:r>
          </w:p>
          <w:p w14:paraId="62ED927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4.硬件平台</w:t>
            </w:r>
          </w:p>
          <w:p w14:paraId="161AC69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4.1本地ATS/虚拟IBP工作站（1台）</w:t>
            </w:r>
          </w:p>
          <w:p w14:paraId="1F69AF0D">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配置不低于：处理器i5/内存8G/硬盘500GB /21.5寸显示器，分辨率1920×1080</w:t>
            </w:r>
          </w:p>
          <w:p w14:paraId="6AB4677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4.2操作台（1台）</w:t>
            </w:r>
          </w:p>
          <w:p w14:paraId="08C1A4F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操作台及座椅。</w:t>
            </w:r>
          </w:p>
          <w:p w14:paraId="64BC72A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5.配套电话闭塞多媒体培训系统1套</w:t>
            </w:r>
            <w:r>
              <w:rPr>
                <w:rFonts w:hint="eastAsia" w:ascii="宋体" w:hAnsi="宋体" w:eastAsia="宋体" w:cs="宋体"/>
                <w:sz w:val="21"/>
                <w:szCs w:val="21"/>
                <w:lang w:val="en-US" w:eastAsia="zh-CN" w:bidi="ar-SA"/>
              </w:rPr>
              <w:br w:type="textWrapping"/>
            </w:r>
            <w:r>
              <w:rPr>
                <w:rFonts w:hint="eastAsia" w:ascii="宋体" w:hAnsi="宋体" w:eastAsia="宋体" w:cs="宋体"/>
                <w:sz w:val="21"/>
                <w:szCs w:val="21"/>
                <w:lang w:val="en-US" w:eastAsia="zh-CN" w:bidi="ar-SA"/>
              </w:rPr>
              <w:t>5.1、结构清晰，表达直观。能运用照片、图像、动画、声音等手段声动表现。对CBTC信号系统进行多媒体讲解。包括车载、轨旁、中央信号系统运作原理，设备外观、组成和工作原理。能实现轨道交通行车基础知识、行车组织原则、电话闭塞法作业方法和工作规范教学。能实现车站施工作业程序软件培训。</w:t>
            </w:r>
            <w:r>
              <w:rPr>
                <w:rFonts w:hint="eastAsia" w:ascii="宋体" w:hAnsi="宋体" w:eastAsia="宋体" w:cs="宋体"/>
                <w:sz w:val="21"/>
                <w:szCs w:val="21"/>
                <w:lang w:val="en-US" w:eastAsia="zh-CN" w:bidi="ar-SA"/>
              </w:rPr>
              <w:br w:type="textWrapping"/>
            </w:r>
            <w:r>
              <w:rPr>
                <w:rFonts w:hint="eastAsia" w:ascii="宋体" w:hAnsi="宋体" w:eastAsia="宋体" w:cs="宋体"/>
                <w:b/>
                <w:bCs/>
                <w:color w:val="auto"/>
                <w:sz w:val="21"/>
                <w:szCs w:val="21"/>
                <w:lang w:val="en-US" w:eastAsia="zh-CN" w:bidi="ar-SA"/>
              </w:rPr>
              <w:t>★供应商需在响应文件中提供上述课件不低于6张截图。</w:t>
            </w:r>
          </w:p>
        </w:tc>
        <w:tc>
          <w:tcPr>
            <w:tcW w:w="601" w:type="dxa"/>
            <w:tcBorders>
              <w:top w:val="single" w:color="auto" w:sz="4" w:space="0"/>
              <w:left w:val="single" w:color="auto" w:sz="4" w:space="0"/>
              <w:bottom w:val="single" w:color="auto" w:sz="4" w:space="0"/>
              <w:right w:val="single" w:color="auto" w:sz="4" w:space="0"/>
            </w:tcBorders>
            <w:vAlign w:val="center"/>
          </w:tcPr>
          <w:p w14:paraId="01CDFA78">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3632DEB3">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7A6DBD9D">
            <w:pPr>
              <w:widowControl/>
              <w:spacing w:line="360" w:lineRule="auto"/>
              <w:jc w:val="center"/>
              <w:rPr>
                <w:rFonts w:hint="eastAsia" w:ascii="宋体" w:hAnsi="宋体" w:eastAsia="宋体" w:cs="宋体"/>
                <w:color w:val="auto"/>
                <w:kern w:val="0"/>
                <w:sz w:val="21"/>
                <w:szCs w:val="21"/>
                <w:highlight w:val="none"/>
                <w:lang w:eastAsia="zh-CN"/>
              </w:rPr>
            </w:pPr>
          </w:p>
        </w:tc>
      </w:tr>
      <w:tr w14:paraId="3703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9A29424">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7</w:t>
            </w:r>
          </w:p>
        </w:tc>
        <w:tc>
          <w:tcPr>
            <w:tcW w:w="904" w:type="dxa"/>
            <w:tcBorders>
              <w:top w:val="single" w:color="auto" w:sz="4" w:space="0"/>
              <w:left w:val="single" w:color="auto" w:sz="4" w:space="0"/>
              <w:bottom w:val="single" w:color="auto" w:sz="4" w:space="0"/>
              <w:right w:val="single" w:color="auto" w:sz="4" w:space="0"/>
            </w:tcBorders>
            <w:vAlign w:val="center"/>
          </w:tcPr>
          <w:p w14:paraId="04C0B72E">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车辆段调度员MMI系统</w:t>
            </w:r>
          </w:p>
        </w:tc>
        <w:tc>
          <w:tcPr>
            <w:tcW w:w="6233" w:type="dxa"/>
            <w:tcBorders>
              <w:top w:val="single" w:color="auto" w:sz="4" w:space="0"/>
              <w:left w:val="single" w:color="auto" w:sz="4" w:space="0"/>
              <w:bottom w:val="single" w:color="auto" w:sz="4" w:space="0"/>
              <w:right w:val="single" w:color="auto" w:sz="4" w:space="0"/>
            </w:tcBorders>
            <w:vAlign w:val="center"/>
          </w:tcPr>
          <w:p w14:paraId="7FEB845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1.以实际地铁车辆段布局设计为蓝本，包括进出段信号机、出库信号机、调车信号机、停车库、月检查库、洗车线、试车线，联锁制式按照卡斯柯iLock联锁设计。</w:t>
            </w:r>
          </w:p>
          <w:p w14:paraId="409EC14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2.功能方面可以对列车在车辆段的日常作业进行仿真模拟，比如：列车出段/入段作业、出库作业、洗车作业、试车线试车作业、站内调车作业、引导接车作业、人工准备进路作业和设备故障下的非正常处置作业。</w:t>
            </w:r>
          </w:p>
          <w:p w14:paraId="0A4B96F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3.人机界面主窗口站场图的显示与 6502 基本一致，主要包括站场显示、状态表示灯、操作按钮等。操作命令工具条是操作机 MMI 操作的关键，实现以下操作按钮功能：【进路建立】、【总取消】、【信号重开】、【引导按钮】、【引导总锁】、【总人解】、【道岔总定】、【道岔总反】、【道岔单锁】、【道岔单解】、【封锁按钮】、【功能按钮】、【区故解】、【控制区域】、【扣帽】、【占用出清】，同时对主界面实现电流表、延时倒计时、按钮操作计数的功能设计。</w:t>
            </w:r>
          </w:p>
          <w:p w14:paraId="2998384E">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4.硬件平台</w:t>
            </w:r>
          </w:p>
          <w:p w14:paraId="1CCA1019">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4.1视景渲染工作站/车辆段调度工作站（1台）</w:t>
            </w:r>
          </w:p>
          <w:p w14:paraId="5BA1A4D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配置不低于：处理器i7/内存8G/硬盘1T/独立显卡4G显存，支持三显输出，21.5寸显示器 分辨率1920×1080。</w:t>
            </w:r>
          </w:p>
          <w:p w14:paraId="095507F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4.2操作台（1台）</w:t>
            </w:r>
          </w:p>
          <w:p w14:paraId="64DB2C6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操作台及座椅。</w:t>
            </w:r>
          </w:p>
          <w:p w14:paraId="0152690F">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 配套轨道交通电机电器仿真培训课件1套</w:t>
            </w:r>
            <w:r>
              <w:rPr>
                <w:rFonts w:hint="eastAsia" w:ascii="宋体" w:hAnsi="宋体" w:eastAsia="宋体" w:cs="宋体"/>
                <w:sz w:val="21"/>
                <w:szCs w:val="21"/>
                <w:lang w:val="en-US" w:eastAsia="zh-CN" w:bidi="ar-SA"/>
              </w:rPr>
              <w:br w:type="textWrapping"/>
            </w:r>
            <w:r>
              <w:rPr>
                <w:rFonts w:hint="eastAsia" w:ascii="宋体" w:hAnsi="宋体" w:eastAsia="宋体" w:cs="宋体"/>
                <w:sz w:val="21"/>
                <w:szCs w:val="21"/>
                <w:lang w:val="en-US" w:eastAsia="zh-CN" w:bidi="ar-SA"/>
              </w:rPr>
              <w:t>（1）轨道交通牵引电机概述、直流牵引电机、直流牵引电机原理、直流牵引电机的速度调节、交流牵引电机、异步牵引电机的原理、异步电动机调速的基本方法、牵引电器的组成、高速断路器概述、高速断路器结构、高速断路器动作原理、高速断路器主要技术参数、牵引逆变器的概述、牵引逆变器的电路原理、辅助逆变器的结构、辅助逆变器的工作原理、接触器的概述、 CZ5—22—10型接触器型号含义、 CZ5—22—10型接触器结构、 CZ5—22—10型接触器作用原理、交流电磁接触器型号含义、 6C系列三相交流接触器结构、 6C系列三相交流接触器原理、三相交流接触器技术参数及特点、继电器概述、JZ15—44Z型中间继电器、中间继电器组成及作用、 JT3-215型时间继电器、 JT3-215型时间继电器结构、 JT3-215型时间继电器动作原理。</w:t>
            </w:r>
          </w:p>
          <w:p w14:paraId="1FB786B4">
            <w:pPr>
              <w:spacing w:beforeLines="0" w:afterLines="0" w:line="360" w:lineRule="auto"/>
              <w:rPr>
                <w:rFonts w:hint="eastAsia" w:ascii="Calibri" w:hAnsi="Calibri" w:eastAsia="宋体" w:cs="Times New Roman"/>
                <w:sz w:val="21"/>
                <w:szCs w:val="24"/>
                <w:lang w:val="en-US" w:eastAsia="zh-CN" w:bidi="ar-SA"/>
              </w:rPr>
            </w:pPr>
            <w:r>
              <w:rPr>
                <w:rFonts w:hint="eastAsia" w:ascii="宋体" w:hAnsi="宋体" w:eastAsia="宋体" w:cs="宋体"/>
                <w:b/>
                <w:bCs/>
                <w:color w:val="auto"/>
                <w:sz w:val="21"/>
                <w:szCs w:val="21"/>
                <w:lang w:val="en-US" w:eastAsia="zh-CN" w:bidi="ar-SA"/>
              </w:rPr>
              <w:t>★供应商需在响应文件中提供上述课件不低于6张截图。</w:t>
            </w:r>
          </w:p>
        </w:tc>
        <w:tc>
          <w:tcPr>
            <w:tcW w:w="601" w:type="dxa"/>
            <w:tcBorders>
              <w:top w:val="single" w:color="auto" w:sz="4" w:space="0"/>
              <w:left w:val="single" w:color="auto" w:sz="4" w:space="0"/>
              <w:bottom w:val="single" w:color="auto" w:sz="4" w:space="0"/>
              <w:right w:val="single" w:color="auto" w:sz="4" w:space="0"/>
            </w:tcBorders>
            <w:vAlign w:val="center"/>
          </w:tcPr>
          <w:p w14:paraId="1F712309">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150FA8DC">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4ED00E94">
            <w:pPr>
              <w:widowControl/>
              <w:spacing w:line="360" w:lineRule="auto"/>
              <w:jc w:val="center"/>
              <w:rPr>
                <w:rFonts w:hint="eastAsia" w:ascii="宋体" w:hAnsi="宋体" w:eastAsia="宋体" w:cs="宋体"/>
                <w:color w:val="auto"/>
                <w:kern w:val="0"/>
                <w:sz w:val="21"/>
                <w:szCs w:val="21"/>
                <w:highlight w:val="none"/>
                <w:lang w:eastAsia="zh-CN"/>
              </w:rPr>
            </w:pPr>
          </w:p>
        </w:tc>
      </w:tr>
      <w:tr w14:paraId="02C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09F489F6">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8</w:t>
            </w:r>
          </w:p>
        </w:tc>
        <w:tc>
          <w:tcPr>
            <w:tcW w:w="904" w:type="dxa"/>
            <w:tcBorders>
              <w:top w:val="single" w:color="auto" w:sz="4" w:space="0"/>
              <w:left w:val="single" w:color="auto" w:sz="4" w:space="0"/>
              <w:bottom w:val="single" w:color="auto" w:sz="4" w:space="0"/>
              <w:right w:val="single" w:color="auto" w:sz="4" w:space="0"/>
            </w:tcBorders>
            <w:vAlign w:val="center"/>
          </w:tcPr>
          <w:p w14:paraId="4D8EC12A">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理论考试系统</w:t>
            </w:r>
          </w:p>
        </w:tc>
        <w:tc>
          <w:tcPr>
            <w:tcW w:w="6233" w:type="dxa"/>
            <w:tcBorders>
              <w:top w:val="single" w:color="auto" w:sz="4" w:space="0"/>
              <w:left w:val="single" w:color="auto" w:sz="4" w:space="0"/>
              <w:bottom w:val="single" w:color="auto" w:sz="4" w:space="0"/>
              <w:right w:val="single" w:color="auto" w:sz="4" w:space="0"/>
            </w:tcBorders>
            <w:vAlign w:val="center"/>
          </w:tcPr>
          <w:p w14:paraId="5DA7EB4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1.本理论考核管理系统能够满足学员在线理论考试、训练需求。系统采用B/S网络技术架构，使整个校园网甚至Internet上的用户都可访问该系统，方便、快捷。</w:t>
            </w:r>
          </w:p>
          <w:p w14:paraId="0FE9985C">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2.系统主要分为两大部分：教师端和学员端。   </w:t>
            </w:r>
          </w:p>
          <w:p w14:paraId="2D55E8B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2.1教师端的功能模块有：试卷管理、考试管理、成员管理、个人信息。</w:t>
            </w:r>
          </w:p>
          <w:p w14:paraId="608D3CB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2.2学员端的功能模块有：我的考试、我的实训、个人信息。</w:t>
            </w:r>
          </w:p>
          <w:p w14:paraId="1A214363">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3.理论题库默认标准化试题不少于500道，题型包括单选题、多选题、判断题。</w:t>
            </w:r>
          </w:p>
          <w:p w14:paraId="3E6BB28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b/>
                <w:bCs/>
                <w:strike w:val="0"/>
                <w:dstrike w:val="0"/>
                <w:color w:val="auto"/>
                <w:sz w:val="21"/>
                <w:szCs w:val="21"/>
                <w:highlight w:val="none"/>
                <w:lang w:val="en-US" w:eastAsia="zh-CN" w:bidi="ar-SA"/>
              </w:rPr>
              <w:t>★为保证本项目符合1+X城市轨道交通站务职业技能等级证书考核站点要求，供应商须提供1+X城市轨道交通站务员职业技能等级证书考评人员证件扫描件并加盖公章。</w:t>
            </w:r>
          </w:p>
        </w:tc>
        <w:tc>
          <w:tcPr>
            <w:tcW w:w="601" w:type="dxa"/>
            <w:tcBorders>
              <w:top w:val="single" w:color="auto" w:sz="4" w:space="0"/>
              <w:left w:val="single" w:color="auto" w:sz="4" w:space="0"/>
              <w:bottom w:val="single" w:color="auto" w:sz="4" w:space="0"/>
              <w:right w:val="single" w:color="auto" w:sz="4" w:space="0"/>
            </w:tcBorders>
            <w:vAlign w:val="center"/>
          </w:tcPr>
          <w:p w14:paraId="01130C8F">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5977F18E">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3BB8D8AB">
            <w:pPr>
              <w:widowControl/>
              <w:spacing w:line="360" w:lineRule="auto"/>
              <w:jc w:val="center"/>
              <w:rPr>
                <w:rFonts w:hint="eastAsia" w:ascii="宋体" w:hAnsi="宋体" w:eastAsia="宋体" w:cs="宋体"/>
                <w:color w:val="auto"/>
                <w:kern w:val="0"/>
                <w:sz w:val="21"/>
                <w:szCs w:val="21"/>
                <w:highlight w:val="none"/>
                <w:lang w:eastAsia="zh-CN"/>
              </w:rPr>
            </w:pPr>
          </w:p>
        </w:tc>
      </w:tr>
      <w:tr w14:paraId="2FFB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008F585C">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9</w:t>
            </w:r>
          </w:p>
        </w:tc>
        <w:tc>
          <w:tcPr>
            <w:tcW w:w="904" w:type="dxa"/>
            <w:tcBorders>
              <w:top w:val="single" w:color="auto" w:sz="4" w:space="0"/>
              <w:left w:val="single" w:color="auto" w:sz="4" w:space="0"/>
              <w:bottom w:val="single" w:color="auto" w:sz="4" w:space="0"/>
              <w:right w:val="single" w:color="auto" w:sz="4" w:space="0"/>
            </w:tcBorders>
            <w:vAlign w:val="center"/>
          </w:tcPr>
          <w:p w14:paraId="3B810572">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教师机系统</w:t>
            </w:r>
          </w:p>
        </w:tc>
        <w:tc>
          <w:tcPr>
            <w:tcW w:w="6233" w:type="dxa"/>
            <w:tcBorders>
              <w:top w:val="single" w:color="auto" w:sz="4" w:space="0"/>
              <w:left w:val="single" w:color="auto" w:sz="4" w:space="0"/>
              <w:bottom w:val="single" w:color="auto" w:sz="4" w:space="0"/>
              <w:right w:val="single" w:color="auto" w:sz="4" w:space="0"/>
            </w:tcBorders>
            <w:vAlign w:val="center"/>
          </w:tcPr>
          <w:p w14:paraId="590B7582">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1.本系统能够满足教学实训全过程任务下发、记录、成绩查询、用户管理、设备管理等需求。采用C/S结构技术，最大程度实现数据共享。</w:t>
            </w:r>
          </w:p>
          <w:p w14:paraId="007F8AB3">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2.主要实现三大功能模块：实训管理、项目管理、用户管理。</w:t>
            </w:r>
          </w:p>
          <w:p w14:paraId="5A096EF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2.1实训管理包括以下子功能模块：实训/考试任务下发、考试记录查询、成绩查询、扣分查询、操作记录查询、模拟训练。</w:t>
            </w:r>
          </w:p>
          <w:p w14:paraId="531B4C5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2.2项目管理包括以下子功能模块：项目内容、操作流程、车辆管理。</w:t>
            </w:r>
          </w:p>
          <w:p w14:paraId="7A217176">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2.3用户管理包括以下子功能模块：用户管理、登录日志查询、用户密码修改、实训成员管理、设备管理。</w:t>
            </w:r>
          </w:p>
          <w:p w14:paraId="03380278">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3.预设技能实训项目10个，涉及行车作业办理、应急处置和手摇道岔处置3个类别的项目：</w:t>
            </w:r>
          </w:p>
          <w:p w14:paraId="42215BA9">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运营前准备工作</w:t>
            </w:r>
          </w:p>
          <w:p w14:paraId="0989EB0E">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按计划组织列车出段接入正线</w:t>
            </w:r>
          </w:p>
          <w:p w14:paraId="272112CF">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站台紧急停车按钮点亮处置</w:t>
            </w:r>
          </w:p>
          <w:p w14:paraId="3D7DE677">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计轴受扰下的应急处置操作（计轴预复位、引导、确认记轴有效）</w:t>
            </w:r>
          </w:p>
          <w:p w14:paraId="6F97E78B">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扣车及放行</w:t>
            </w:r>
          </w:p>
          <w:p w14:paraId="37A0DB5A">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单个站台门不能关闭故障处置</w:t>
            </w:r>
          </w:p>
          <w:p w14:paraId="4B4CA7E1">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电扶梯夹物故障处置</w:t>
            </w:r>
          </w:p>
          <w:p w14:paraId="3C1B0050">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消防器材使用</w:t>
            </w:r>
          </w:p>
          <w:p w14:paraId="1C3C5B88">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道岔无表示故障处置</w:t>
            </w:r>
          </w:p>
          <w:p w14:paraId="4A7B4A80">
            <w:pPr>
              <w:numPr>
                <w:ilvl w:val="0"/>
                <w:numId w:val="1"/>
              </w:numPr>
              <w:spacing w:beforeLines="0" w:afterLines="0" w:line="360" w:lineRule="auto"/>
              <w:ind w:left="425" w:hanging="425"/>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下现场人工准备进路（手摇道岔）</w:t>
            </w:r>
          </w:p>
          <w:p w14:paraId="2B107DF3">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4.硬件平台</w:t>
            </w:r>
          </w:p>
          <w:p w14:paraId="10C5A6F7">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4.1教师机操作工作站（1台）</w:t>
            </w:r>
          </w:p>
          <w:p w14:paraId="547284BA">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配置不低于：处理器i5/内存8G/硬盘500GB /21.5寸显示器，分辨率1920×1080</w:t>
            </w:r>
          </w:p>
          <w:p w14:paraId="632D16FE">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4.2操作台（1台）</w:t>
            </w:r>
          </w:p>
          <w:p w14:paraId="049DCF2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操作台及座椅。</w:t>
            </w:r>
          </w:p>
        </w:tc>
        <w:tc>
          <w:tcPr>
            <w:tcW w:w="601" w:type="dxa"/>
            <w:tcBorders>
              <w:top w:val="single" w:color="auto" w:sz="4" w:space="0"/>
              <w:left w:val="single" w:color="auto" w:sz="4" w:space="0"/>
              <w:bottom w:val="single" w:color="auto" w:sz="4" w:space="0"/>
              <w:right w:val="single" w:color="auto" w:sz="4" w:space="0"/>
            </w:tcBorders>
            <w:vAlign w:val="center"/>
          </w:tcPr>
          <w:p w14:paraId="1F1F2D74">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0760113E">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6664CFBC">
            <w:pPr>
              <w:widowControl/>
              <w:spacing w:line="360" w:lineRule="auto"/>
              <w:jc w:val="center"/>
              <w:rPr>
                <w:rFonts w:hint="eastAsia" w:ascii="宋体" w:hAnsi="宋体" w:eastAsia="宋体" w:cs="宋体"/>
                <w:color w:val="auto"/>
                <w:kern w:val="0"/>
                <w:sz w:val="21"/>
                <w:szCs w:val="21"/>
                <w:highlight w:val="none"/>
                <w:lang w:eastAsia="zh-CN"/>
              </w:rPr>
            </w:pPr>
          </w:p>
        </w:tc>
      </w:tr>
      <w:tr w14:paraId="736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1CF7231">
            <w:pPr>
              <w:widowControl/>
              <w:spacing w:beforeLines="0" w:afterLines="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10</w:t>
            </w:r>
          </w:p>
        </w:tc>
        <w:tc>
          <w:tcPr>
            <w:tcW w:w="904" w:type="dxa"/>
            <w:tcBorders>
              <w:top w:val="single" w:color="auto" w:sz="4" w:space="0"/>
              <w:left w:val="single" w:color="auto" w:sz="4" w:space="0"/>
              <w:bottom w:val="single" w:color="auto" w:sz="4" w:space="0"/>
              <w:right w:val="single" w:color="auto" w:sz="4" w:space="0"/>
            </w:tcBorders>
            <w:vAlign w:val="center"/>
          </w:tcPr>
          <w:p w14:paraId="25AAF192">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其他辅助实训设备</w:t>
            </w:r>
          </w:p>
        </w:tc>
        <w:tc>
          <w:tcPr>
            <w:tcW w:w="6233" w:type="dxa"/>
            <w:tcBorders>
              <w:top w:val="single" w:color="auto" w:sz="4" w:space="0"/>
              <w:left w:val="single" w:color="auto" w:sz="4" w:space="0"/>
              <w:bottom w:val="single" w:color="auto" w:sz="4" w:space="0"/>
              <w:right w:val="single" w:color="auto" w:sz="4" w:space="0"/>
            </w:tcBorders>
            <w:vAlign w:val="center"/>
          </w:tcPr>
          <w:p w14:paraId="6564E45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1.调度电话</w:t>
            </w:r>
          </w:p>
          <w:p w14:paraId="0C462DA1">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1.1包括专用调度电话3台和无线对接机2台。</w:t>
            </w:r>
          </w:p>
          <w:p w14:paraId="7DA10A06">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1.2专用调度电话主叫采用一建拨号方式，主被叫均有接通响铃提示，被叫提话筒即可实现双方通话。</w:t>
            </w:r>
          </w:p>
          <w:p w14:paraId="6F80C75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1.3无线对讲机采用民用频段，可充电电池供电，保证不少于7天待机和正常工作80小时的要求。</w:t>
            </w:r>
          </w:p>
          <w:p w14:paraId="78D7F412">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2．计时器</w:t>
            </w:r>
          </w:p>
          <w:p w14:paraId="177686F0">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用于对实训过程中的标准作业考核进行计时。计时器与教师机连接，具有开始/结束按钮和状态表示灯，计时数据能自动进入教师机系统并自动统计。</w:t>
            </w:r>
          </w:p>
          <w:p w14:paraId="5C158EFB">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3.交换机</w:t>
            </w:r>
          </w:p>
          <w:p w14:paraId="3466CF52">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8口交换机，构成局域网实训环境。</w:t>
            </w:r>
          </w:p>
          <w:p w14:paraId="70E74663">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 备品柜</w:t>
            </w:r>
          </w:p>
          <w:p w14:paraId="6A0CB37E">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钢制落地备品柜，五层，</w:t>
            </w:r>
            <w:r>
              <w:rPr>
                <w:rFonts w:hint="eastAsia" w:ascii="宋体" w:hAnsi="宋体" w:eastAsia="宋体" w:cs="宋体"/>
                <w:color w:val="auto"/>
                <w:sz w:val="21"/>
                <w:szCs w:val="21"/>
                <w:lang w:val="en-US" w:eastAsia="zh-CN" w:bidi="ar-SA"/>
              </w:rPr>
              <w:t>尺寸: 约1800*8</w:t>
            </w:r>
            <w:r>
              <w:rPr>
                <w:rFonts w:hint="eastAsia" w:ascii="宋体" w:hAnsi="宋体" w:eastAsia="宋体" w:cs="宋体"/>
                <w:sz w:val="21"/>
                <w:szCs w:val="21"/>
                <w:lang w:val="en-US" w:eastAsia="zh-CN" w:bidi="ar-SA"/>
              </w:rPr>
              <w:t>50*390（mm），带玻璃门、通玻柜，材质厚度不低于1mm。</w:t>
            </w:r>
          </w:p>
          <w:p w14:paraId="5E23EBD5">
            <w:pPr>
              <w:spacing w:beforeLines="0" w:afterLines="0" w:line="360" w:lineRule="auto"/>
              <w:rPr>
                <w:rFonts w:hint="eastAsia" w:ascii="宋体" w:hAnsi="宋体" w:eastAsia="宋体" w:cs="宋体"/>
                <w:sz w:val="21"/>
                <w:szCs w:val="21"/>
                <w:lang w:val="en-US" w:eastAsia="zh-CN" w:bidi="ar-SA"/>
              </w:rPr>
            </w:pPr>
            <w:r>
              <w:rPr>
                <w:rFonts w:hint="eastAsia" w:ascii="宋体" w:hAnsi="宋体" w:eastAsia="宋体" w:cs="宋体"/>
                <w:b/>
                <w:bCs/>
                <w:strike w:val="0"/>
                <w:dstrike w:val="0"/>
                <w:color w:val="auto"/>
                <w:sz w:val="21"/>
                <w:szCs w:val="21"/>
                <w:highlight w:val="none"/>
                <w:lang w:val="en-US" w:eastAsia="zh-CN" w:bidi="ar-SA"/>
              </w:rPr>
              <w:t>★为保证本项目实施的安全性及可靠性，供应商须提供具备工信部认定的弱电系统集成项目经理(高级)证书复印件及该单位为其缴纳近三月的社保证明材料加盖公章。</w:t>
            </w:r>
          </w:p>
        </w:tc>
        <w:tc>
          <w:tcPr>
            <w:tcW w:w="601" w:type="dxa"/>
            <w:tcBorders>
              <w:top w:val="single" w:color="auto" w:sz="4" w:space="0"/>
              <w:left w:val="single" w:color="auto" w:sz="4" w:space="0"/>
              <w:bottom w:val="single" w:color="auto" w:sz="4" w:space="0"/>
              <w:right w:val="single" w:color="auto" w:sz="4" w:space="0"/>
            </w:tcBorders>
            <w:vAlign w:val="center"/>
          </w:tcPr>
          <w:p w14:paraId="4137B39C">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1</w:t>
            </w:r>
          </w:p>
        </w:tc>
        <w:tc>
          <w:tcPr>
            <w:tcW w:w="525" w:type="dxa"/>
            <w:tcBorders>
              <w:top w:val="single" w:color="auto" w:sz="4" w:space="0"/>
              <w:left w:val="single" w:color="auto" w:sz="4" w:space="0"/>
              <w:bottom w:val="single" w:color="auto" w:sz="4" w:space="0"/>
              <w:right w:val="single" w:color="auto" w:sz="4" w:space="0"/>
            </w:tcBorders>
            <w:vAlign w:val="center"/>
          </w:tcPr>
          <w:p w14:paraId="7F42F388">
            <w:pPr>
              <w:spacing w:beforeLines="0" w:afterLines="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bidi="ar-SA"/>
              </w:rPr>
              <w:t>套</w:t>
            </w:r>
          </w:p>
        </w:tc>
        <w:tc>
          <w:tcPr>
            <w:tcW w:w="601" w:type="dxa"/>
            <w:tcBorders>
              <w:top w:val="single" w:color="auto" w:sz="4" w:space="0"/>
              <w:left w:val="single" w:color="auto" w:sz="4" w:space="0"/>
              <w:bottom w:val="single" w:color="auto" w:sz="4" w:space="0"/>
              <w:right w:val="single" w:color="auto" w:sz="4" w:space="0"/>
            </w:tcBorders>
            <w:vAlign w:val="center"/>
          </w:tcPr>
          <w:p w14:paraId="7DDD987C">
            <w:pPr>
              <w:widowControl/>
              <w:spacing w:line="360" w:lineRule="auto"/>
              <w:jc w:val="center"/>
              <w:rPr>
                <w:rFonts w:hint="eastAsia" w:ascii="宋体" w:hAnsi="宋体" w:eastAsia="宋体" w:cs="宋体"/>
                <w:color w:val="auto"/>
                <w:kern w:val="0"/>
                <w:sz w:val="21"/>
                <w:szCs w:val="21"/>
                <w:highlight w:val="none"/>
                <w:lang w:eastAsia="zh-CN"/>
              </w:rPr>
            </w:pPr>
          </w:p>
        </w:tc>
      </w:tr>
      <w:tr w14:paraId="2B66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9" w:type="dxa"/>
            <w:gridSpan w:val="6"/>
            <w:tcBorders>
              <w:top w:val="single" w:color="auto" w:sz="4" w:space="0"/>
              <w:left w:val="single" w:color="auto" w:sz="4" w:space="0"/>
              <w:bottom w:val="single" w:color="auto" w:sz="4" w:space="0"/>
              <w:right w:val="single" w:color="auto" w:sz="4" w:space="0"/>
            </w:tcBorders>
          </w:tcPr>
          <w:p w14:paraId="53827692">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423ECDC">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1、响应人的响应文件必须标明所投货物的品牌与参数，保证原厂正品供货。</w:t>
            </w:r>
          </w:p>
          <w:p w14:paraId="534D746D">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2、质保期内成交人对采购方提出的服务响应不得超出2小时，制定解决方案72小时内派人到现场维修。</w:t>
            </w:r>
          </w:p>
          <w:p w14:paraId="0C6D771B">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3、所有技术参数及要求采购人验收时将逐条核对，如发现与实际情况不符、虚假响应等，采购人有权报监管部门并追究违约责任。</w:t>
            </w:r>
          </w:p>
          <w:p w14:paraId="2A230801">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4、响应人应按照谈判文件要求提供证明材料。若响应人提供了竞争性谈判文件未要求的证明材料，谈判小组将不予评审。</w:t>
            </w:r>
          </w:p>
          <w:p w14:paraId="56731C35">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lang w:val="en-US" w:eastAsia="zh-CN"/>
              </w:rPr>
              <w:t>5、响应人提供的证明材料须清晰地反映评审内容，如因材料模糊不清，导致谈判小组无法辨认的，谈判小组可以不予认可，一切后果由响应人自行承担。</w:t>
            </w:r>
          </w:p>
        </w:tc>
      </w:tr>
    </w:tbl>
    <w:p w14:paraId="7E4671F8">
      <w:pPr>
        <w:keepNext/>
        <w:keepLines/>
        <w:widowControl w:val="0"/>
        <w:tabs>
          <w:tab w:val="left" w:pos="2730"/>
        </w:tabs>
        <w:wordWrap w:val="0"/>
        <w:autoSpaceDE w:val="0"/>
        <w:autoSpaceDN w:val="0"/>
        <w:adjustRightInd w:val="0"/>
        <w:spacing w:line="360" w:lineRule="auto"/>
        <w:ind w:firstLine="413" w:firstLineChars="196"/>
        <w:jc w:val="left"/>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三、人员培训要求</w:t>
      </w:r>
    </w:p>
    <w:p w14:paraId="39F32630">
      <w:pPr>
        <w:pageBreakBefore w:val="0"/>
        <w:widowControl/>
        <w:kinsoku/>
        <w:overflowPunct/>
        <w:topLinePunct w:val="0"/>
        <w:bidi w:val="0"/>
        <w:snapToGrid/>
        <w:spacing w:line="360" w:lineRule="auto"/>
        <w:ind w:firstLine="42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货物安装、调试、验收合格后，</w:t>
      </w:r>
      <w:r>
        <w:rPr>
          <w:rFonts w:hint="eastAsia" w:ascii="宋体" w:hAnsi="宋体" w:eastAsia="宋体" w:cs="Times New Roman"/>
          <w:color w:val="auto"/>
          <w:sz w:val="21"/>
          <w:szCs w:val="21"/>
          <w:highlight w:val="none"/>
          <w:lang w:val="en-US" w:eastAsia="zh-CN"/>
        </w:rPr>
        <w:t>成交人</w:t>
      </w:r>
      <w:r>
        <w:rPr>
          <w:rFonts w:hint="eastAsia" w:ascii="宋体" w:hAnsi="宋体" w:eastAsia="宋体" w:cs="Times New Roman"/>
          <w:color w:val="auto"/>
          <w:sz w:val="21"/>
          <w:szCs w:val="21"/>
          <w:highlight w:val="none"/>
        </w:rPr>
        <w:t>应对采购人的相关人员进行免费现场培训。培训内容包括基本操作、保养维修、常见故障及解决办法等。</w:t>
      </w:r>
    </w:p>
    <w:p w14:paraId="4395CA3A">
      <w:pPr>
        <w:pageBreakBefore w:val="0"/>
        <w:widowControl/>
        <w:kinsoku/>
        <w:overflowPunct/>
        <w:topLinePunct w:val="0"/>
        <w:bidi w:val="0"/>
        <w:snapToGrid/>
        <w:spacing w:line="360" w:lineRule="auto"/>
        <w:ind w:firstLine="420"/>
        <w:jc w:val="left"/>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2、供应商</w:t>
      </w:r>
      <w:r>
        <w:rPr>
          <w:rFonts w:hint="eastAsia" w:ascii="宋体" w:hAnsi="宋体" w:eastAsia="宋体" w:cs="Times New Roman"/>
          <w:b/>
          <w:bCs/>
          <w:color w:val="auto"/>
          <w:sz w:val="21"/>
          <w:szCs w:val="21"/>
          <w:highlight w:val="none"/>
        </w:rPr>
        <w:t>须提供专业的技术培训：包括产品工作原理、使用操作、保养维修技术等，使受训人员达到独立使用、熟练操作的程度，培训次数不少于3次</w:t>
      </w:r>
      <w:r>
        <w:rPr>
          <w:rFonts w:hint="eastAsia" w:ascii="宋体" w:hAnsi="宋体" w:eastAsia="宋体" w:cs="Times New Roman"/>
          <w:b/>
          <w:bCs/>
          <w:color w:val="auto"/>
          <w:sz w:val="21"/>
          <w:szCs w:val="21"/>
          <w:highlight w:val="none"/>
          <w:lang w:eastAsia="zh-CN"/>
        </w:rPr>
        <w:t>。</w:t>
      </w:r>
    </w:p>
    <w:p w14:paraId="34E5FA6B">
      <w:pPr>
        <w:keepNext/>
        <w:keepLines/>
        <w:pageBreakBefore w:val="0"/>
        <w:widowControl w:val="0"/>
        <w:tabs>
          <w:tab w:val="left" w:pos="2730"/>
        </w:tabs>
        <w:kinsoku/>
        <w:wordWrap w:val="0"/>
        <w:overflowPunct/>
        <w:topLinePunct w:val="0"/>
        <w:autoSpaceDE w:val="0"/>
        <w:autoSpaceDN w:val="0"/>
        <w:bidi w:val="0"/>
        <w:adjustRightInd w:val="0"/>
        <w:snapToGrid/>
        <w:spacing w:line="360" w:lineRule="auto"/>
        <w:ind w:firstLine="413" w:firstLineChars="196"/>
        <w:jc w:val="left"/>
        <w:textAlignment w:val="auto"/>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四、货物质量及售后服务要求</w:t>
      </w:r>
    </w:p>
    <w:p w14:paraId="22F1ADF7">
      <w:pPr>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1、货物质量：</w:t>
      </w:r>
      <w:r>
        <w:rPr>
          <w:rFonts w:hint="eastAsia" w:ascii="宋体" w:hAnsi="宋体" w:eastAsia="宋体" w:cs="Times New Roman"/>
          <w:color w:val="auto"/>
          <w:sz w:val="21"/>
          <w:szCs w:val="21"/>
          <w:highlight w:val="none"/>
          <w:lang w:val="en-US" w:eastAsia="zh-CN"/>
        </w:rPr>
        <w:t>成交</w:t>
      </w:r>
      <w:r>
        <w:rPr>
          <w:rFonts w:hint="eastAsia" w:ascii="宋体" w:hAnsi="宋体" w:eastAsia="宋体" w:cs="Times New Roman"/>
          <w:color w:val="auto"/>
          <w:sz w:val="21"/>
          <w:szCs w:val="21"/>
          <w:highlight w:val="none"/>
        </w:rPr>
        <w:t>人提供的货物必须是全新、原装、合格正品，完全符合国家规定的质量标准和厂方的标准。货物完好，配件齐全。</w:t>
      </w:r>
    </w:p>
    <w:p w14:paraId="55E07BB9">
      <w:pPr>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2、保修及售后服务：依据商品的保修条款及售后服务条款，提供原厂质保，质保期按照国家规定，且不低于所供品牌向用户承诺的质保期限，</w:t>
      </w:r>
      <w:r>
        <w:rPr>
          <w:rFonts w:hint="eastAsia" w:ascii="宋体" w:hAnsi="宋体" w:eastAsia="宋体" w:cs="Times New Roman"/>
          <w:color w:val="auto"/>
          <w:sz w:val="21"/>
          <w:szCs w:val="21"/>
          <w:highlight w:val="none"/>
          <w:lang w:eastAsia="zh-CN"/>
        </w:rPr>
        <w:t>谈判 文件</w:t>
      </w:r>
      <w:r>
        <w:rPr>
          <w:rFonts w:hint="eastAsia" w:ascii="宋体" w:hAnsi="宋体" w:eastAsia="宋体" w:cs="Times New Roman"/>
          <w:color w:val="auto"/>
          <w:sz w:val="21"/>
          <w:szCs w:val="21"/>
          <w:highlight w:val="none"/>
        </w:rPr>
        <w:t>另有约定的从其约定。质保期从货物验收合格后算起。</w:t>
      </w:r>
    </w:p>
    <w:p w14:paraId="74D9B636">
      <w:pPr>
        <w:keepNext/>
        <w:keepLines/>
        <w:pageBreakBefore w:val="0"/>
        <w:widowControl w:val="0"/>
        <w:tabs>
          <w:tab w:val="left" w:pos="2730"/>
        </w:tabs>
        <w:kinsoku/>
        <w:wordWrap w:val="0"/>
        <w:overflowPunct/>
        <w:topLinePunct w:val="0"/>
        <w:autoSpaceDE w:val="0"/>
        <w:autoSpaceDN w:val="0"/>
        <w:bidi w:val="0"/>
        <w:adjustRightInd w:val="0"/>
        <w:snapToGrid/>
        <w:spacing w:line="360" w:lineRule="auto"/>
        <w:ind w:firstLine="413" w:firstLineChars="196"/>
        <w:jc w:val="left"/>
        <w:textAlignment w:val="auto"/>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 xml:space="preserve">五、验收     </w:t>
      </w:r>
    </w:p>
    <w:p w14:paraId="617EEB7B">
      <w:pPr>
        <w:pageBreakBefore w:val="0"/>
        <w:widowControl/>
        <w:kinsoku/>
        <w:overflowPunct/>
        <w:topLinePunct w:val="0"/>
        <w:bidi w:val="0"/>
        <w:snapToGrid/>
        <w:spacing w:line="360" w:lineRule="auto"/>
        <w:ind w:firstLine="405"/>
        <w:jc w:val="left"/>
        <w:textAlignment w:val="auto"/>
        <w:rPr>
          <w:rFonts w:hint="eastAsia"/>
          <w:lang w:val="en-US" w:eastAsia="zh-CN"/>
        </w:rPr>
      </w:pPr>
      <w:r>
        <w:rPr>
          <w:rFonts w:hint="eastAsia" w:ascii="宋体" w:hAnsi="宋体" w:eastAsia="宋体" w:cs="Times New Roman"/>
          <w:color w:val="auto"/>
          <w:sz w:val="21"/>
          <w:szCs w:val="21"/>
          <w:highlight w:val="none"/>
          <w:lang w:val="en-US" w:eastAsia="zh-CN"/>
        </w:rPr>
        <w:t>成交</w:t>
      </w:r>
      <w:r>
        <w:rPr>
          <w:rFonts w:hint="eastAsia" w:ascii="宋体" w:hAnsi="宋体" w:eastAsia="宋体" w:cs="Times New Roman"/>
          <w:color w:val="auto"/>
          <w:sz w:val="21"/>
          <w:szCs w:val="21"/>
          <w:highlight w:val="none"/>
        </w:rPr>
        <w:t>人和采购人双方共同实施验收工作，结果和验收报告经双方确认后生</w:t>
      </w:r>
      <w:r>
        <w:rPr>
          <w:rFonts w:hint="eastAsia" w:ascii="宋体" w:hAnsi="宋体" w:eastAsia="宋体" w:cs="Times New Roman"/>
          <w:color w:val="auto"/>
          <w:sz w:val="21"/>
          <w:szCs w:val="21"/>
          <w:highlight w:val="none"/>
          <w:lang w:eastAsia="zh-CN"/>
        </w:rPr>
        <w:t>效。</w:t>
      </w:r>
      <w:bookmarkEnd w:id="0"/>
      <w:bookmarkEnd w:id="1"/>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widowControl w:val="0"/>
      <w:pBdr>
        <w:top w:val="single" w:color="auto" w:sz="4"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1019">
    <w:pPr>
      <w:pBdr>
        <w:bottom w:val="single" w:color="auto" w:sz="4" w:space="0"/>
      </w:pBdr>
      <w:jc w:val="right"/>
      <w:rPr>
        <w:rFonts w:ascii="Times New Roman" w:hAnsi="Times New Roman" w:eastAsia="宋体" w:cs="Times New Roman"/>
      </w:rPr>
    </w:pPr>
    <w:r>
      <w:rPr>
        <w:rFonts w:hint="eastAsia" w:ascii="Times New Roman" w:hAnsi="Times New Roman" w:eastAsia="宋体" w:cs="Times New Roman"/>
        <w:lang w:eastAsia="zh-CN"/>
      </w:rPr>
      <w:t>安庆职业技术学院机电工程学院城市轨道交通运营管理综合应用实训设备采购</w:t>
    </w:r>
    <w:r>
      <w:rPr>
        <w:rFonts w:hint="eastAsia" w:ascii="Times New Roman" w:hAnsi="Times New Roman" w:eastAsia="宋体"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mY4MGMxZDYxY2VkZWM3MWNiMDdiMjg1ZTU4NjIifQ=="/>
  </w:docVars>
  <w:rsids>
    <w:rsidRoot w:val="4C612851"/>
    <w:rsid w:val="18F86C0D"/>
    <w:rsid w:val="4C61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6518</Words>
  <Characters>6956</Characters>
  <Lines>0</Lines>
  <Paragraphs>0</Paragraphs>
  <TotalTime>0</TotalTime>
  <ScaleCrop>false</ScaleCrop>
  <LinksUpToDate>false</LinksUpToDate>
  <CharactersWithSpaces>6988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2024-11-14T09:37:00Z</dcterms:created>
  <dc:creator>小橙*同學</dc:creator>
  <cp:lastModifiedBy>小橙*同學</cp:lastModifiedBy>
  <dcterms:modified xsi:type="dcterms:W3CDTF">2024-11-14T09:59:02Z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9CA401C01148441194F73ABCDFE76B56_11</vt:lpwstr>
  </property>
</Properties>
</file>