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1AFE"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auto"/>
          <w:sz w:val="28"/>
          <w:highlight w:val="none"/>
          <w:lang w:eastAsia="zh-CN"/>
        </w:rPr>
      </w:pPr>
      <w:bookmarkStart w:id="0" w:name="_Toc10891"/>
      <w:r>
        <w:rPr>
          <w:rFonts w:hint="eastAsia" w:asciiTheme="minorEastAsia" w:hAnsiTheme="minorEastAsia" w:eastAsiaTheme="minorEastAsia"/>
          <w:b/>
          <w:color w:val="auto"/>
          <w:sz w:val="28"/>
          <w:highlight w:val="none"/>
        </w:rPr>
        <w:t>第三章  采购需求</w:t>
      </w:r>
      <w:bookmarkEnd w:id="0"/>
    </w:p>
    <w:p w14:paraId="5A3F049A">
      <w:pPr>
        <w:spacing w:line="360" w:lineRule="auto"/>
        <w:rPr>
          <w:rFonts w:asciiTheme="minorEastAsia" w:hAnsiTheme="minorEastAsia" w:eastAsiaTheme="minorEastAsia"/>
          <w:b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highlight w:val="none"/>
        </w:rPr>
        <w:t>前注：</w:t>
      </w:r>
    </w:p>
    <w:p w14:paraId="1C8CB8D2">
      <w:pPr>
        <w:spacing w:line="360" w:lineRule="auto"/>
        <w:ind w:firstLine="435"/>
        <w:rPr>
          <w:rFonts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>1.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根据《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政府采购进口产品管理办法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》及政府采购管理部门的相关规定，下列采购需求中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已履行相关论证手续，经核准采购进口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产品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，但不限制满足招标文件要求的国内产品参与竞争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。未标注进口产品的货物均</w:t>
      </w:r>
      <w:r>
        <w:rPr>
          <w:rFonts w:ascii="宋体" w:hAnsi="宋体" w:eastAsia="宋体"/>
          <w:color w:val="auto"/>
          <w:sz w:val="24"/>
          <w:szCs w:val="18"/>
          <w:highlight w:val="none"/>
        </w:rPr>
        <w:t>为拒绝采购进口产品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。</w:t>
      </w:r>
    </w:p>
    <w:p w14:paraId="1776DF1D">
      <w:pPr>
        <w:spacing w:line="360" w:lineRule="auto"/>
        <w:ind w:firstLine="435"/>
        <w:rPr>
          <w:rFonts w:hint="eastAsia" w:ascii="宋体" w:hAnsi="宋体" w:eastAsia="宋体"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2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highlight w:val="none"/>
        </w:rPr>
        <w:t>政府采购政策（包括但不限于下列具体政策要求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：</w:t>
      </w:r>
    </w:p>
    <w:p w14:paraId="2AABE06F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）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268280EA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2）如涉及商品包装和快递包装，投标人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707676D7">
      <w:pPr>
        <w:spacing w:line="360" w:lineRule="auto"/>
        <w:ind w:firstLine="43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</w:rPr>
        <w:t>如采购人允许采用分包方式履行合同的，应当明确可以分包履行的相关内容。</w:t>
      </w:r>
    </w:p>
    <w:p w14:paraId="169CB784">
      <w:pPr>
        <w:spacing w:line="360" w:lineRule="auto"/>
        <w:ind w:firstLine="437"/>
        <w:outlineLvl w:val="1"/>
        <w:rPr>
          <w:rFonts w:ascii="宋体" w:hAnsi="宋体" w:eastAsia="宋体"/>
          <w:b/>
          <w:color w:val="auto"/>
          <w:sz w:val="24"/>
          <w:szCs w:val="18"/>
          <w:highlight w:val="none"/>
        </w:rPr>
      </w:pPr>
      <w:bookmarkStart w:id="1" w:name="_Toc32151"/>
      <w:bookmarkStart w:id="2" w:name="_Toc2554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一、采购需求前附表</w:t>
      </w:r>
      <w:bookmarkEnd w:id="1"/>
      <w:bookmarkEnd w:id="2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 w14:paraId="1F1B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9D991C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 w14:paraId="62B492BE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 w14:paraId="29074688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sz w:val="24"/>
                <w:highlight w:val="none"/>
              </w:rPr>
              <w:t>内容、说明与要求</w:t>
            </w:r>
          </w:p>
        </w:tc>
      </w:tr>
      <w:tr w14:paraId="50ED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CA2FA08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 w14:paraId="5B4A3320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 w14:paraId="09BD1015">
            <w:pPr>
              <w:pStyle w:val="6"/>
              <w:widowControl w:val="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</w:rPr>
              <w:t>合同签订生效后支付合同金额的40%（在预付款支付前，中标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</w:rPr>
              <w:t>须向采购人提供同等金额的预付款保函），供货及安装完成，经采购人验收合格后一次性付清合同余款。</w:t>
            </w:r>
          </w:p>
        </w:tc>
      </w:tr>
      <w:tr w14:paraId="2D7D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5CCD0E8C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 w14:paraId="764B2111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供货及安装地点</w:t>
            </w:r>
          </w:p>
        </w:tc>
        <w:tc>
          <w:tcPr>
            <w:tcW w:w="3217" w:type="pct"/>
            <w:vAlign w:val="center"/>
          </w:tcPr>
          <w:p w14:paraId="102F9E64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u w:val="none"/>
                <w:lang w:val="en-US" w:eastAsia="zh-CN"/>
              </w:rPr>
              <w:t>安庆职业技术学院</w:t>
            </w:r>
          </w:p>
        </w:tc>
      </w:tr>
      <w:tr w14:paraId="17A1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2E3ED5D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 w14:paraId="1131EEF7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供货及安装期限</w:t>
            </w:r>
          </w:p>
        </w:tc>
        <w:tc>
          <w:tcPr>
            <w:tcW w:w="3217" w:type="pct"/>
            <w:vAlign w:val="center"/>
          </w:tcPr>
          <w:p w14:paraId="143325FE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合同签订后40个日历天</w:t>
            </w:r>
          </w:p>
        </w:tc>
      </w:tr>
      <w:tr w14:paraId="18F0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 w14:paraId="069E6AB3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color w:val="auto"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highlight w:val="none"/>
              </w:rPr>
              <w:t>4</w:t>
            </w:r>
          </w:p>
        </w:tc>
        <w:tc>
          <w:tcPr>
            <w:tcW w:w="1192" w:type="pct"/>
            <w:vAlign w:val="center"/>
          </w:tcPr>
          <w:p w14:paraId="1EB83234">
            <w:pPr>
              <w:pStyle w:val="6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</w:rPr>
              <w:t>免费质保期</w:t>
            </w:r>
          </w:p>
        </w:tc>
        <w:tc>
          <w:tcPr>
            <w:tcW w:w="3217" w:type="pct"/>
            <w:vAlign w:val="center"/>
          </w:tcPr>
          <w:p w14:paraId="54146949">
            <w:pPr>
              <w:pStyle w:val="6"/>
              <w:widowControl w:val="0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  <w:highlight w:val="none"/>
                <w:lang w:val="en-US" w:eastAsia="zh-CN"/>
              </w:rPr>
              <w:t>货物验收合格后三年</w:t>
            </w:r>
          </w:p>
        </w:tc>
      </w:tr>
    </w:tbl>
    <w:p w14:paraId="651330A0">
      <w:pPr>
        <w:numPr>
          <w:ilvl w:val="0"/>
          <w:numId w:val="1"/>
        </w:numPr>
        <w:spacing w:line="360" w:lineRule="auto"/>
        <w:ind w:firstLine="437"/>
        <w:outlineLvl w:val="1"/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</w:pPr>
      <w:bookmarkStart w:id="3" w:name="_Toc7671"/>
      <w:bookmarkStart w:id="4" w:name="_Toc5944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货物</w:t>
      </w: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  <w:t>需求</w:t>
      </w:r>
      <w:bookmarkEnd w:id="3"/>
      <w:bookmarkEnd w:id="4"/>
    </w:p>
    <w:p w14:paraId="3D2349BD">
      <w:pPr>
        <w:numPr>
          <w:ilvl w:val="0"/>
          <w:numId w:val="0"/>
        </w:numPr>
        <w:spacing w:line="360" w:lineRule="auto"/>
        <w:outlineLvl w:val="1"/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796540"/>
            <wp:effectExtent l="0" t="0" r="2540" b="3810"/>
            <wp:docPr id="2" name="图片 2" descr="微信图片_2024111515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115151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22A6B">
      <w:pPr>
        <w:numPr>
          <w:ilvl w:val="0"/>
          <w:numId w:val="0"/>
        </w:numPr>
        <w:spacing w:line="360" w:lineRule="auto"/>
        <w:outlineLvl w:val="1"/>
        <w:rPr>
          <w:rFonts w:hint="default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  <w:t xml:space="preserve"> 设备清单</w:t>
      </w:r>
    </w:p>
    <w:tbl>
      <w:tblPr>
        <w:tblStyle w:val="3"/>
        <w:tblW w:w="57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75"/>
        <w:gridCol w:w="5055"/>
        <w:gridCol w:w="855"/>
        <w:gridCol w:w="840"/>
        <w:gridCol w:w="996"/>
        <w:gridCol w:w="582"/>
      </w:tblGrid>
      <w:tr w14:paraId="7D96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6451B017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序号</w:t>
            </w:r>
          </w:p>
        </w:tc>
        <w:tc>
          <w:tcPr>
            <w:tcW w:w="494" w:type="pct"/>
            <w:vAlign w:val="center"/>
          </w:tcPr>
          <w:p w14:paraId="47F6FE8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货物</w:t>
            </w:r>
          </w:p>
          <w:p w14:paraId="0C51D4B3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名称</w:t>
            </w:r>
          </w:p>
        </w:tc>
        <w:tc>
          <w:tcPr>
            <w:tcW w:w="2565" w:type="pct"/>
            <w:vAlign w:val="center"/>
          </w:tcPr>
          <w:p w14:paraId="3F64802D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技术参数及要求</w:t>
            </w:r>
          </w:p>
        </w:tc>
        <w:tc>
          <w:tcPr>
            <w:tcW w:w="434" w:type="pct"/>
            <w:vAlign w:val="center"/>
          </w:tcPr>
          <w:p w14:paraId="08C6569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数量</w:t>
            </w:r>
          </w:p>
          <w:p w14:paraId="0752380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（单位）</w:t>
            </w:r>
          </w:p>
        </w:tc>
        <w:tc>
          <w:tcPr>
            <w:tcW w:w="426" w:type="pct"/>
            <w:vAlign w:val="center"/>
          </w:tcPr>
          <w:p w14:paraId="03F5257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所属</w:t>
            </w:r>
          </w:p>
          <w:p w14:paraId="393A2241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行业</w:t>
            </w:r>
          </w:p>
        </w:tc>
        <w:tc>
          <w:tcPr>
            <w:tcW w:w="505" w:type="pct"/>
            <w:vAlign w:val="center"/>
          </w:tcPr>
          <w:p w14:paraId="55CE3EC5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是否为核心产品</w:t>
            </w:r>
          </w:p>
        </w:tc>
        <w:tc>
          <w:tcPr>
            <w:tcW w:w="295" w:type="pct"/>
            <w:vAlign w:val="center"/>
          </w:tcPr>
          <w:p w14:paraId="7A66543A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18"/>
                <w:highlight w:val="none"/>
              </w:rPr>
              <w:t>备注</w:t>
            </w:r>
          </w:p>
        </w:tc>
      </w:tr>
      <w:tr w14:paraId="189B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77" w:type="pct"/>
            <w:vAlign w:val="center"/>
          </w:tcPr>
          <w:p w14:paraId="56C92E3C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1</w:t>
            </w:r>
          </w:p>
        </w:tc>
        <w:tc>
          <w:tcPr>
            <w:tcW w:w="494" w:type="pct"/>
            <w:vAlign w:val="center"/>
          </w:tcPr>
          <w:p w14:paraId="280B4BB5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高性能计算机（1）</w:t>
            </w:r>
          </w:p>
        </w:tc>
        <w:tc>
          <w:tcPr>
            <w:tcW w:w="2565" w:type="pct"/>
            <w:vAlign w:val="center"/>
          </w:tcPr>
          <w:p w14:paraId="61589871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一体式计算机</w:t>
            </w:r>
          </w:p>
          <w:p w14:paraId="46A8CBD4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1、CPU：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12核心，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20线程数，‌基础频率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‌2.1GHz，‌最大频率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4.8GHz（软件可测）</w:t>
            </w:r>
          </w:p>
          <w:p w14:paraId="1AF695E1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2、内存：≥32G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DDR5</w:t>
            </w:r>
          </w:p>
          <w:p w14:paraId="0AB37670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3、硬盘：≥1TB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 xml:space="preserve"> SSD</w:t>
            </w:r>
          </w:p>
          <w:p w14:paraId="6B1277B5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4、显卡：独立显卡，运行基础频率不低1400MHz，加速频率不低于1600MHz，≥4GB GDDR5显存，支持8K（7680×4320dpi）超高清显示，支持C或C++语言编写的程序在GPU上超高性能运行，支持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各种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编程接口（软件可测）</w:t>
            </w:r>
          </w:p>
          <w:p w14:paraId="058D7471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5、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显示器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：≥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高清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屏，可视角广度不低于175度，在显示连续动态画面时，无拖影和抖动，碰触时无水纹、暗影或闪光现象</w:t>
            </w:r>
          </w:p>
          <w:p w14:paraId="1779E5AD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6、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显示器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分辨率：≥2560*1080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dpi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，响应时间：≥2ms</w:t>
            </w:r>
          </w:p>
          <w:p w14:paraId="25BF9712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7、摄像头：≥200W像素，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麦克风</w:t>
            </w:r>
          </w:p>
          <w:p w14:paraId="5EF58DE1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8、底座：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人体工学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调节</w:t>
            </w:r>
          </w:p>
          <w:p w14:paraId="1562D635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9、音箱：内置音箱</w:t>
            </w:r>
          </w:p>
          <w:p w14:paraId="0AAB6628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10、网络：RJ45千兆网口、WIFI（2.4G、5G双频）、蓝牙</w:t>
            </w:r>
          </w:p>
          <w:p w14:paraId="2C497CA8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</w:rPr>
              <w:t>、键盘、鼠标：USB键盘、鼠标</w:t>
            </w:r>
          </w:p>
          <w:p w14:paraId="58310944">
            <w:pPr>
              <w:spacing w:line="360" w:lineRule="auto"/>
              <w:jc w:val="left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、扩展接口：USB≥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，Type-c≥1，音频输出≥1，HDMI≥1</w:t>
            </w:r>
          </w:p>
          <w:p w14:paraId="32513235">
            <w:pPr>
              <w:spacing w:line="360" w:lineRule="auto"/>
              <w:jc w:val="left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注：用于403-1、403-2机房，含教师用机2台</w:t>
            </w:r>
          </w:p>
        </w:tc>
        <w:tc>
          <w:tcPr>
            <w:tcW w:w="434" w:type="pct"/>
            <w:vAlign w:val="center"/>
          </w:tcPr>
          <w:p w14:paraId="50BED69A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170台</w:t>
            </w:r>
          </w:p>
        </w:tc>
        <w:tc>
          <w:tcPr>
            <w:tcW w:w="426" w:type="pct"/>
            <w:vAlign w:val="center"/>
          </w:tcPr>
          <w:p w14:paraId="6D9EB63E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vAlign w:val="center"/>
          </w:tcPr>
          <w:p w14:paraId="72AE2138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 w14:paraId="7A5BEECB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7986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C65BFB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385E66A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高性能计算机（2）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9EA9A3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一体式计算机</w:t>
            </w:r>
          </w:p>
          <w:p w14:paraId="6A0E324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1、CPU：≥16核心，≥24线程数，‌基础频率≥2.1GHz，‌最大频率≥4.8GHz（软件可测）</w:t>
            </w:r>
          </w:p>
          <w:p w14:paraId="7CCA69B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、内存：≥32G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DDR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，最大支持64G内存容量</w:t>
            </w:r>
          </w:p>
          <w:p w14:paraId="0D6AFAA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、显卡：独立显卡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显存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≥4GB GDDR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  <w:p w14:paraId="17CF30A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、硬盘：≥512G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SSD</w:t>
            </w:r>
          </w:p>
          <w:p w14:paraId="071180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、网卡：1*RJ45 千兆 LAN，2.4G+5G双频无线网卡</w:t>
            </w:r>
          </w:p>
          <w:p w14:paraId="75F3637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、音频设备：内置立体声音箱</w:t>
            </w:r>
          </w:p>
          <w:p w14:paraId="2D196BA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、摄像头：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内置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万像素高清摄像头</w:t>
            </w:r>
          </w:p>
          <w:p w14:paraId="6FE6FCB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、显示屏：≥23.8寸广视角全高清FHD液晶显示屏(1920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1080)，窄边框设计，低蓝光护眼功能</w:t>
            </w:r>
          </w:p>
          <w:p w14:paraId="2981301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、键盘、鼠标：USB键盘、鼠标</w:t>
            </w:r>
          </w:p>
          <w:p w14:paraId="5E82156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、接口：USB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Type-A 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Type-C 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USB3.2≥1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USB2.0≥4</w:t>
            </w:r>
          </w:p>
          <w:p w14:paraId="17882C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注：用于406、407、408机房，含教师用机3台</w:t>
            </w:r>
          </w:p>
        </w:tc>
        <w:tc>
          <w:tcPr>
            <w:tcW w:w="434" w:type="pct"/>
            <w:vAlign w:val="center"/>
          </w:tcPr>
          <w:p w14:paraId="41D0A5E6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155台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6B8E218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2E3360D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295" w:type="pct"/>
            <w:vAlign w:val="center"/>
          </w:tcPr>
          <w:p w14:paraId="01D1CDBD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主要标的</w:t>
            </w:r>
          </w:p>
        </w:tc>
      </w:tr>
      <w:tr w14:paraId="6849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77" w:type="pct"/>
            <w:vAlign w:val="center"/>
          </w:tcPr>
          <w:p w14:paraId="68E910E7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31F2F4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高性能计算机（3）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737C56F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一体式计算机 </w:t>
            </w:r>
          </w:p>
          <w:p w14:paraId="488260B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1、CPU：≥16核心，≥24线程数，‌基础频率≥2.1GHz，‌最大频率≥4.8GHz（软件可测）</w:t>
            </w:r>
          </w:p>
          <w:p w14:paraId="549972C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、内存：≥32G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DDR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  <w:p w14:paraId="09BC82D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、硬盘：≥512G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SSD硬盘</w:t>
            </w:r>
          </w:p>
          <w:p w14:paraId="2FBB0B9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、显卡：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立显卡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显存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GB GDDR6</w:t>
            </w:r>
          </w:p>
          <w:p w14:paraId="0A8601B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、网卡：集成千兆网卡</w:t>
            </w:r>
          </w:p>
          <w:p w14:paraId="2D657DF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、音频：内置扬声器、组合麦克风/耳机插孔</w:t>
            </w:r>
          </w:p>
          <w:p w14:paraId="49846C7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、摄像头：500万像素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高清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摄像头</w:t>
            </w:r>
          </w:p>
          <w:p w14:paraId="039ACBC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、接口：USB Type-C、USB Type-A、RJ-45、HDMI、DP接口等</w:t>
            </w:r>
          </w:p>
          <w:p w14:paraId="7754C2F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、显示器：≥ 23.8 英寸全高清、防眩光、低蓝光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可视角广度不低于175度，在显示连续动态画面时，无拖影和抖动，碰触时无水纹、暗影或闪光现象</w:t>
            </w:r>
            <w:r>
              <w:rPr>
                <w:rFonts w:hint="eastAsia" w:ascii="宋体" w:hAnsi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分辨率≥1920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1080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dpi</w:t>
            </w:r>
          </w:p>
          <w:p w14:paraId="3786E6B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、底座：俯仰式支架底座</w:t>
            </w:r>
          </w:p>
          <w:p w14:paraId="59A07BA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、键鼠: USB防水抗菌键盘、光电鼠标</w:t>
            </w:r>
          </w:p>
          <w:p w14:paraId="6AE4410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注：用于602、605机房，含教师用机2台</w:t>
            </w:r>
          </w:p>
        </w:tc>
        <w:tc>
          <w:tcPr>
            <w:tcW w:w="434" w:type="pct"/>
            <w:vAlign w:val="center"/>
          </w:tcPr>
          <w:p w14:paraId="6264B6FA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122台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43AC414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23C315C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5109737C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7287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713F57B9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076F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高性能计算机</w:t>
            </w:r>
          </w:p>
          <w:p w14:paraId="34359E1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（4）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20BC860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一体式计算机</w:t>
            </w:r>
          </w:p>
          <w:p w14:paraId="17C5522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1、CPU：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12核心，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20线程数，‌基础频率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‌2.1GHz，‌最大频率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4.8GHz（软件可测）</w:t>
            </w:r>
          </w:p>
          <w:p w14:paraId="79430E8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2、内存：≥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B，DDR5</w:t>
            </w:r>
          </w:p>
          <w:p w14:paraId="5AC1FAB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3、硬盘：≥1TB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SSD</w:t>
            </w:r>
          </w:p>
          <w:p w14:paraId="6473927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4、显卡：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独立显卡，运行基础频率不低1400MHz，加速频率不低于1600MHz，≥4GB GDDR5显存，支持8K（7680×4320dpi）超高清显示，支持C或C++语言编写的程序在GPU上超高性能运行，支持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各种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编程接口（软件可测）</w:t>
            </w:r>
          </w:p>
          <w:p w14:paraId="02ECBE8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5、</w:t>
            </w:r>
            <w:r>
              <w:rPr>
                <w:rFonts w:hint="eastAsia" w:ascii="宋体" w:hAnsi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显示器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高清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eastAsia="zh-CN"/>
              </w:rPr>
              <w:t>屏，可视角广度不低于175度，在显示连续动态画面时，无拖影和抖动，碰触时无水纹、暗影或闪光现象</w:t>
            </w:r>
          </w:p>
          <w:p w14:paraId="41822C8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6、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显示器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分辨率：≥2560*1080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dpi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，响应时间：≥2ms</w:t>
            </w:r>
          </w:p>
          <w:p w14:paraId="01FC84A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7、摄像头：≥200W像素，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麦克风</w:t>
            </w:r>
          </w:p>
          <w:p w14:paraId="47B35DA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8、底座：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人体工学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调节</w:t>
            </w:r>
          </w:p>
          <w:p w14:paraId="77FF409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9、音箱：内置音箱</w:t>
            </w:r>
          </w:p>
          <w:p w14:paraId="72385DF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10、网络：支持RJ45千兆网口、WIFI（2.4G、5G双频）、蓝牙</w:t>
            </w:r>
          </w:p>
          <w:p w14:paraId="538D820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、键盘、鼠标：USB键盘、鼠标</w:t>
            </w:r>
          </w:p>
          <w:p w14:paraId="40F546B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、扩展接口：USB≥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，Type-c≥1，音频输出≥1，HDMI≥1</w:t>
            </w:r>
          </w:p>
          <w:p w14:paraId="7A4445A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注：用于607机房，含教师用机1台</w:t>
            </w:r>
          </w:p>
        </w:tc>
        <w:tc>
          <w:tcPr>
            <w:tcW w:w="434" w:type="pct"/>
            <w:vAlign w:val="center"/>
          </w:tcPr>
          <w:p w14:paraId="707D9123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61台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87E5E41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CCC7FC3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18052FF2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48E2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1734B1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F19A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交互式</w:t>
            </w:r>
          </w:p>
          <w:p w14:paraId="45E56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智慧屏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5877DDF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1、显示尺寸：≥86 英寸；显示比例 16:9， 可视角度≥178 °, 防眩光</w:t>
            </w:r>
          </w:p>
          <w:p w14:paraId="611D769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2、触控技术：支持PC系统和移动系统多点触控</w:t>
            </w:r>
          </w:p>
          <w:p w14:paraId="626FD0D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3、屏幕分辨率：3840×2160dpi</w:t>
            </w:r>
          </w:p>
          <w:p w14:paraId="60FA267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4、屏幕对比度 1200：1，亮度≥350cd/m² , 颜色深度 10bit，显示灰度等级1024</w:t>
            </w:r>
          </w:p>
          <w:p w14:paraId="2DD99D6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5、屏幕表面硬度达到7H及以上等级</w:t>
            </w:r>
          </w:p>
          <w:p w14:paraId="10A9D34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 、平均故障间隔时间（MTBF）不低于200000小时</w:t>
            </w:r>
          </w:p>
          <w:p w14:paraId="7D50E0A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7、自带扬声器数量≥4个，总功率≥40W</w:t>
            </w:r>
          </w:p>
          <w:p w14:paraId="123BD17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8、主屏机身与插拔式电脑的接口为 80pin OPS-C 标准接口</w:t>
            </w:r>
          </w:p>
          <w:p w14:paraId="7098824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9、前置物理按键可唤起设置菜单</w:t>
            </w:r>
          </w:p>
          <w:p w14:paraId="56A6E2A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10、整机前置接口≥1路HDMI IN接口（非转接），≥2路USB Type-A接口，≥1路USB Type-C接口；后置接口RJ45≥1路，音频输入≥1路，RS232≥1路，VGA输入接口≥1路</w:t>
            </w:r>
          </w:p>
          <w:p w14:paraId="06F5E15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11、内置一体化超高清摄像头</w:t>
            </w:r>
          </w:p>
          <w:p w14:paraId="5122CD0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12、内置蓝牙Bluetooth 5.4模块，支持连接蓝牙音箱播放音频，内置Wi-Fi无线网卡，在PC系统和移动系统下，可实现Wi-Fi无线上网连接、AP无线热点等功能</w:t>
            </w:r>
          </w:p>
          <w:p w14:paraId="2920FF2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13、屏幕显示画面可通过手势交互实现大小缩放</w:t>
            </w:r>
          </w:p>
          <w:p w14:paraId="5702BE3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14、外置电脑操作系统接入时，无需安装触摸框驱动</w:t>
            </w:r>
          </w:p>
          <w:p w14:paraId="02C6C49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15、整机在当前信号源10分钟内处于无信号接收状态时自动休眠</w:t>
            </w:r>
          </w:p>
          <w:p w14:paraId="630326E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16、内置移动端操作系统</w:t>
            </w:r>
          </w:p>
          <w:p w14:paraId="612E2E6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17、可插拔式电脑处理器性能: 主频≥2.0GHz，8核心/12线程，三级缓存≥12MB；内存：8G内存或以上配置；硬盘：256G SSD或以上配置,并具有防震功能</w:t>
            </w:r>
          </w:p>
          <w:p w14:paraId="49EF513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18、智慧屏应与教师机通过HDMI连接</w:t>
            </w:r>
          </w:p>
        </w:tc>
        <w:tc>
          <w:tcPr>
            <w:tcW w:w="434" w:type="pct"/>
            <w:vAlign w:val="center"/>
          </w:tcPr>
          <w:p w14:paraId="6E615B59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8台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9690F0A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1D1BCF3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623F7D63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3914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77" w:type="pct"/>
            <w:vAlign w:val="center"/>
          </w:tcPr>
          <w:p w14:paraId="042F6A04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5E4A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48口</w:t>
            </w:r>
          </w:p>
          <w:p w14:paraId="24FC8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千兆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交换机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4B48D5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交换容量≥330Gbps，最高包转发率≥130Mpps</w:t>
            </w:r>
          </w:p>
          <w:p w14:paraId="2FE2753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设备固化≥48个千兆以太网端口，≥4个千兆 SFP以太网端口，≥2个千兆 Combo口</w:t>
            </w:r>
          </w:p>
          <w:p w14:paraId="61E3A7B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支持IPv4/IPv6的三层路由功能，同时支持IPv6的ACL、QoS、组播和网管</w:t>
            </w:r>
          </w:p>
          <w:p w14:paraId="10A55A0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支持802.1X，MAC地址认证，端口安全，支持终端准入控制功能</w:t>
            </w:r>
          </w:p>
          <w:p w14:paraId="4BEFBB3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支持包过滤功能，提供灵活的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列调度算法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28DA67E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支持双向ACL，支持端口镜像、支持流镜像</w:t>
            </w:r>
          </w:p>
        </w:tc>
        <w:tc>
          <w:tcPr>
            <w:tcW w:w="434" w:type="pct"/>
            <w:vAlign w:val="center"/>
          </w:tcPr>
          <w:p w14:paraId="1F53F1CE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9台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5DF2666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5E5E56E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2DC7EC7C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1495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B52391F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32A9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24口</w:t>
            </w:r>
          </w:p>
          <w:p w14:paraId="5B5E2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千兆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交换机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6B08E2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设备性能: 交换容量≥3.3Tbps，转发性能≥105Mpps</w:t>
            </w:r>
          </w:p>
          <w:p w14:paraId="30E8368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设备固化千兆电口≥24个，SPF千兆光口≥4个</w:t>
            </w:r>
          </w:p>
          <w:p w14:paraId="76180A5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支持IPv4/IPv6静态路由，支持RIP/RIPng，OSPFV1/V2/V3</w:t>
            </w:r>
          </w:p>
          <w:p w14:paraId="0BBCA4F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支持802.1X，MAC地址认证，端口安全，支持终端准入控制功能</w:t>
            </w:r>
          </w:p>
          <w:p w14:paraId="3DE3B80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支持包过滤功能，提供灵活的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列调度算法</w:t>
            </w:r>
          </w:p>
          <w:p w14:paraId="12A5AD2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支持虚拟化技术，可将多台物理设备虚拟为一台逻辑设备</w:t>
            </w:r>
          </w:p>
        </w:tc>
        <w:tc>
          <w:tcPr>
            <w:tcW w:w="434" w:type="pct"/>
            <w:vAlign w:val="center"/>
          </w:tcPr>
          <w:p w14:paraId="52B53CC2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9台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C88CA79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86430E5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20886955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2472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3AD9ECAB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8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B5B9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24口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理线架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0A35468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24口≥1.5mm加厚型金属理线架</w:t>
            </w:r>
          </w:p>
          <w:p w14:paraId="29F4263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宽度：19英寸</w:t>
            </w:r>
          </w:p>
          <w:p w14:paraId="57CF738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配备：机柜螺丝若干，满足安装需要</w:t>
            </w:r>
          </w:p>
        </w:tc>
        <w:tc>
          <w:tcPr>
            <w:tcW w:w="434" w:type="pct"/>
            <w:vAlign w:val="center"/>
          </w:tcPr>
          <w:p w14:paraId="4BED3C15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30套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C51C9D5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171511C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7653DB48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5769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2FEAF968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39918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综合布线与环境适应性配套改造</w:t>
            </w:r>
          </w:p>
          <w:p w14:paraId="5F2BB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pct"/>
            <w:shd w:val="clear" w:color="auto" w:fill="auto"/>
            <w:vAlign w:val="center"/>
          </w:tcPr>
          <w:p w14:paraId="55938DB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强电布线：</w:t>
            </w:r>
          </w:p>
          <w:p w14:paraId="0212C50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强电部分要充分考虑各机房计算机数，按每台电脑功耗800W计算主干线和分支线，主干线缆采用不小于4平方毫米国标铜芯电线，分支线采用不小于2.5平方毫米国标无氧铜芯电线</w:t>
            </w:r>
          </w:p>
          <w:p w14:paraId="4AD96BD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根据网络设备、大屏、照明、空调等设备功耗合理配置电源线径、空气开关等</w:t>
            </w:r>
          </w:p>
          <w:p w14:paraId="7E96637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要求：强电弱电分开，线缆入管入槽，符合电气施工规范</w:t>
            </w:r>
          </w:p>
          <w:p w14:paraId="0F7650D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4、工位插座达到国标要求，符合工位的电压电流额度等要求</w:t>
            </w:r>
          </w:p>
          <w:p w14:paraId="05DC89A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5、辅材及施工安装：</w:t>
            </w:r>
          </w:p>
          <w:p w14:paraId="4A210FB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（1）电源线、电工电料、五金件等所用辅材应符合国家标准</w:t>
            </w:r>
          </w:p>
          <w:p w14:paraId="2228206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）拆墙、搬运、地面开槽、布线等应符合施工规范</w:t>
            </w:r>
          </w:p>
          <w:p w14:paraId="4739EB2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弱电布线：</w:t>
            </w:r>
          </w:p>
          <w:p w14:paraId="6C887DD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所有工位及教师机均千兆到桌面</w:t>
            </w:r>
          </w:p>
          <w:p w14:paraId="4F0B478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1、管槽：</w:t>
            </w:r>
          </w:p>
          <w:p w14:paraId="7B0035B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（1）PVC强弱电走线管槽</w:t>
            </w:r>
          </w:p>
          <w:p w14:paraId="364CF61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（2）强弱电分开直线</w:t>
            </w:r>
          </w:p>
          <w:p w14:paraId="15167E7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（3）质量、环保达到国家标准</w:t>
            </w:r>
          </w:p>
          <w:p w14:paraId="0B94EE1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2、六类网线：</w:t>
            </w:r>
          </w:p>
          <w:p w14:paraId="6A46683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（1）国标六类非屏蔽4对8芯双绞线，符合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国标</w:t>
            </w:r>
          </w:p>
          <w:p w14:paraId="5321034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（2）线缆材质为无氧铜</w:t>
            </w:r>
          </w:p>
          <w:p w14:paraId="1993775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3、六类水晶头：</w:t>
            </w:r>
          </w:p>
          <w:p w14:paraId="266C655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（1）六类网线RJ45水晶头</w:t>
            </w:r>
          </w:p>
          <w:p w14:paraId="2A85AF8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（2）水晶头压片镀金</w:t>
            </w:r>
          </w:p>
          <w:p w14:paraId="6EA9C07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4、六类网络跳线：</w:t>
            </w:r>
          </w:p>
          <w:p w14:paraId="22C539D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（1）六类千兆8芯双绞成品网络跳线</w:t>
            </w:r>
          </w:p>
          <w:p w14:paraId="1DF1CD4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（2）长度：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1.5米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，满足布线需要</w:t>
            </w:r>
          </w:p>
          <w:p w14:paraId="6A6F2A5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（3）水晶头压片镀金</w:t>
            </w:r>
          </w:p>
          <w:p w14:paraId="7D0FEBC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5、辅材及施工安装：</w:t>
            </w:r>
          </w:p>
          <w:p w14:paraId="0605566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（1）电源线、电工电料、五金件等所用辅材应符合国家标准</w:t>
            </w:r>
          </w:p>
          <w:p w14:paraId="1B7D032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）拆墙、搬运、地面开槽、布线等应符合施工规范</w:t>
            </w:r>
          </w:p>
          <w:p w14:paraId="3073A12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说明：</w:t>
            </w:r>
          </w:p>
          <w:p w14:paraId="35E8811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（1）所有机房均须强弱电布线</w:t>
            </w:r>
          </w:p>
          <w:p w14:paraId="2F5621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（2）施工前须提交布线施工图</w:t>
            </w:r>
          </w:p>
          <w:p w14:paraId="708DCA3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环境适应性配套改造</w:t>
            </w:r>
          </w:p>
          <w:p w14:paraId="7142A47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1、内墙面及走廊侧墙面出新处理（所有机房）</w:t>
            </w:r>
          </w:p>
          <w:p w14:paraId="70BE1D1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（1）批刮腻子2遍</w:t>
            </w:r>
          </w:p>
          <w:p w14:paraId="7432BC2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（2）基层处理、批灰</w:t>
            </w:r>
          </w:p>
          <w:p w14:paraId="52F1643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（3）用料符合国家标准,刷面漆2遍</w:t>
            </w:r>
          </w:p>
          <w:p w14:paraId="5C1592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（4）满足E1级环保标准，安全环保</w:t>
            </w:r>
          </w:p>
          <w:p w14:paraId="06F74DE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2、墙裙制作（所有机房）</w:t>
            </w:r>
          </w:p>
          <w:p w14:paraId="7C3F6A7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（1）高度75mm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，棕色装饰墙板面层，防火阻燃</w:t>
            </w:r>
          </w:p>
          <w:p w14:paraId="00A231C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（2）达到E1级环保标准，安全环保</w:t>
            </w:r>
          </w:p>
          <w:p w14:paraId="5CF3725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3、窗帘（所有机房）</w:t>
            </w:r>
          </w:p>
          <w:p w14:paraId="02CCC83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（1）遮光，阻燃</w:t>
            </w:r>
          </w:p>
          <w:p w14:paraId="50B7A06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（2）罗马杆安装，下沿覆盖到墙裙下20cm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</w:p>
          <w:p w14:paraId="7ABFFB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4、大屏正面全墙面处理（所有机房）</w:t>
            </w:r>
          </w:p>
          <w:p w14:paraId="2BBCE20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棕色护墙板面层，防火阻燃</w:t>
            </w:r>
          </w:p>
          <w:p w14:paraId="20FD27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5、顶部处理（仅602、605）</w:t>
            </w:r>
          </w:p>
          <w:p w14:paraId="6618D3A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（1）顶部黑色格栅+石膏板造型吊顶</w:t>
            </w:r>
          </w:p>
          <w:p w14:paraId="773918A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（2）分布LED光源灯，符合护眼和亮度要求</w:t>
            </w:r>
          </w:p>
          <w:p w14:paraId="377AC28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抗静电地板（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602、605、607机房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  <w:p w14:paraId="73EFA8F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（1）全钢陶瓷面防静电地板，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600*600*35（mm）</w:t>
            </w:r>
          </w:p>
          <w:p w14:paraId="60D409D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（2）钢板厚度：不少于0.7mm</w:t>
            </w:r>
          </w:p>
          <w:p w14:paraId="1373562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（3）陶瓷地板贴面采用优质象牙白瓷砖，钢壳内部填充轻型发泡水泥</w:t>
            </w:r>
          </w:p>
          <w:p w14:paraId="082BFE7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（4）地板支架高度15-30cm，支架材料上板厚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为3.0mm，底板厚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2.0mm，横梁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0.8mm，钢质静电地板及支架承载力不低于400kg/平方米</w:t>
            </w:r>
          </w:p>
          <w:p w14:paraId="3240EF7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（5）包含运输、安装、为强弱电线缆开孔等</w:t>
            </w:r>
          </w:p>
          <w:p w14:paraId="1F824F4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7、拆墙整合（602和603）</w:t>
            </w:r>
          </w:p>
          <w:p w14:paraId="0017B9C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8、说明：</w:t>
            </w:r>
          </w:p>
          <w:p w14:paraId="605A1A6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（1）607机房墙面、窗帘、吊顶无需处理</w:t>
            </w:r>
          </w:p>
          <w:p w14:paraId="7D986B0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配套改造要符合安装需要</w:t>
            </w:r>
          </w:p>
        </w:tc>
        <w:tc>
          <w:tcPr>
            <w:tcW w:w="434" w:type="pct"/>
            <w:vAlign w:val="center"/>
          </w:tcPr>
          <w:p w14:paraId="2D36632B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1批</w:t>
            </w:r>
          </w:p>
        </w:tc>
        <w:tc>
          <w:tcPr>
            <w:tcW w:w="426" w:type="pct"/>
            <w:vAlign w:val="center"/>
          </w:tcPr>
          <w:p w14:paraId="286BC3B9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505" w:type="pct"/>
            <w:vAlign w:val="center"/>
          </w:tcPr>
          <w:p w14:paraId="0833FA92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95" w:type="pct"/>
            <w:vAlign w:val="center"/>
          </w:tcPr>
          <w:p w14:paraId="169159E4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00BF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6A3C2D53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</w:rPr>
              <w:t>10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66DB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网络机柜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2ED4B5A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1、22U网络机柜</w:t>
            </w:r>
          </w:p>
          <w:p w14:paraId="0D639C2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2、尺寸：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1200*600*600mm</w:t>
            </w:r>
          </w:p>
          <w:p w14:paraId="6DFD34D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3、要求：采用优质冷轧钢板制作，表层静电喷塑，方孔条镀锌，配备8位10APDU，风扇2组，固定板1块，重型脚轮4只</w:t>
            </w:r>
          </w:p>
          <w:p w14:paraId="6B80B95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注：602、607机房用</w:t>
            </w:r>
          </w:p>
        </w:tc>
        <w:tc>
          <w:tcPr>
            <w:tcW w:w="434" w:type="pct"/>
            <w:vAlign w:val="center"/>
          </w:tcPr>
          <w:p w14:paraId="503C1268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2个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8812D09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CFB6699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7661D2CE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5B5C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0811AD96"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22E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学生电脑桌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4D0DFE9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1、学生桌长：140cm，宽60cm，高75cm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</w:p>
          <w:p w14:paraId="6F4541D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2、电脑桌板材应全部采用高密度板，包边，且达到环保要求</w:t>
            </w:r>
          </w:p>
          <w:p w14:paraId="3F948EE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3、每套为一桌两位，样式见附图</w:t>
            </w:r>
          </w:p>
          <w:p w14:paraId="1690AC0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注：602、607机房用</w:t>
            </w:r>
          </w:p>
        </w:tc>
        <w:tc>
          <w:tcPr>
            <w:tcW w:w="434" w:type="pct"/>
            <w:vAlign w:val="center"/>
          </w:tcPr>
          <w:p w14:paraId="4DED8349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60张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30E9239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F16A3A3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43A755A4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5B4B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1CE38A82"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</w:pPr>
            <w:bookmarkStart w:id="5" w:name="_Toc4843"/>
            <w:bookmarkStart w:id="6" w:name="_Toc7421"/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748F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凳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5F33752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不小于15mm厚度高密度纤维板芯，无气味，安全健康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圆角包边，表面平整</w:t>
            </w:r>
          </w:p>
          <w:p w14:paraId="1D3D193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不小于1.2mm高强度方形钢管框架，焊点牢固，椅面可承受压力200Kg以上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434" w:type="pct"/>
            <w:vAlign w:val="center"/>
          </w:tcPr>
          <w:p w14:paraId="2F15BD98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150张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1AE38C0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ED0CFA8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7FD41999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268E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1ED665AE"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D2CD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教师电脑桌椅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12146F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1、教师桌：</w:t>
            </w:r>
          </w:p>
          <w:p w14:paraId="02768AF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（1）单桌长：140cm，宽70cm，高75cm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</w:p>
          <w:p w14:paraId="05B5ED3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（2）屏风高：95cm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（偏差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2mm）</w:t>
            </w:r>
          </w:p>
          <w:p w14:paraId="293E113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（3）要求教师桌、服务器桌板材全部为高密度板，且达到环保要求</w:t>
            </w:r>
          </w:p>
          <w:p w14:paraId="78B08E5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（4）每套为两桌和一个围住两桌的屏风，教师桌及屏风样式见附图</w:t>
            </w:r>
          </w:p>
          <w:p w14:paraId="78E4715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2、教师椅</w:t>
            </w:r>
          </w:p>
          <w:p w14:paraId="02B3399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（1）人体工学网椅，黑框黑网，有扶手，固定脚</w:t>
            </w:r>
          </w:p>
          <w:p w14:paraId="69F11D9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（2）最大承重：150kg</w:t>
            </w:r>
          </w:p>
          <w:p w14:paraId="7C2387E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注：602、607机房用</w:t>
            </w:r>
          </w:p>
        </w:tc>
        <w:tc>
          <w:tcPr>
            <w:tcW w:w="434" w:type="pct"/>
            <w:vAlign w:val="center"/>
          </w:tcPr>
          <w:p w14:paraId="0365DC9F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2套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88EC4C9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323B689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20E0E1A6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  <w:tr w14:paraId="5CC0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" w:type="pct"/>
            <w:vAlign w:val="center"/>
          </w:tcPr>
          <w:p w14:paraId="499E6861"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8161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空调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3C14F1E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1、颜色：白色</w:t>
            </w:r>
          </w:p>
          <w:p w14:paraId="4D76BF9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2、类别：立柜式变频，冷暖</w:t>
            </w:r>
          </w:p>
          <w:p w14:paraId="71B5131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3、匹数：3匹，能效等级：1-3级 </w:t>
            </w:r>
          </w:p>
          <w:p w14:paraId="61FE7C3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4、电辅加热：支持</w:t>
            </w:r>
          </w:p>
          <w:p w14:paraId="2E6D1F8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5、制冷量(W)：≥7200 </w:t>
            </w:r>
          </w:p>
          <w:p w14:paraId="7546D11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6、制冷功率(W)：≥2470 </w:t>
            </w:r>
          </w:p>
          <w:p w14:paraId="3455CD3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7、制热量(W)：≥8900 </w:t>
            </w:r>
          </w:p>
          <w:p w14:paraId="156EF34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8、制热功率(W)：≥3050 </w:t>
            </w:r>
          </w:p>
          <w:p w14:paraId="500C061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9、电辅加热功率(W)：≥1800 </w:t>
            </w:r>
          </w:p>
          <w:p w14:paraId="3DEFD70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10、内机噪音(dB(A)：（低档-高档）35-41 </w:t>
            </w:r>
          </w:p>
          <w:p w14:paraId="474F9CA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11、外机噪音(dB(A))：≤56  </w:t>
            </w:r>
          </w:p>
          <w:p w14:paraId="0F01D19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12、循环风量(m3/h)：≥1200</w:t>
            </w:r>
          </w:p>
          <w:p w14:paraId="2AD3EEF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13、扫风方式：上下/左右扫风 </w:t>
            </w:r>
          </w:p>
          <w:p w14:paraId="1F5BDC1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14、自动清洁：支持；静音设计 </w:t>
            </w:r>
          </w:p>
          <w:p w14:paraId="32A522B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15、独立除湿：支持 </w:t>
            </w:r>
          </w:p>
          <w:p w14:paraId="0D8C8E4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16、电压/频率（V/HZ）：220V/50Hz</w:t>
            </w:r>
          </w:p>
          <w:p w14:paraId="6D06CE6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17、包括打孔、支架及空调安装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等所有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费用</w:t>
            </w:r>
          </w:p>
          <w:p w14:paraId="5EEC151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注：607机房用</w:t>
            </w:r>
          </w:p>
        </w:tc>
        <w:tc>
          <w:tcPr>
            <w:tcW w:w="434" w:type="pct"/>
            <w:vAlign w:val="center"/>
          </w:tcPr>
          <w:p w14:paraId="131248CF">
            <w:pPr>
              <w:spacing w:line="36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3台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E9FF30F">
            <w:pPr>
              <w:spacing w:line="360" w:lineRule="auto"/>
              <w:jc w:val="center"/>
              <w:rPr>
                <w:rFonts w:hint="default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szCs w:val="18"/>
                <w:highlight w:val="none"/>
                <w:lang w:val="en-US" w:eastAsia="zh-CN"/>
              </w:rPr>
              <w:t>工业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326A2D8">
            <w:pPr>
              <w:spacing w:line="360" w:lineRule="auto"/>
              <w:jc w:val="center"/>
              <w:rPr>
                <w:rFonts w:hint="eastAsia" w:ascii="宋体" w:hAnsi="宋体" w:eastAsia="宋体" w:cs="@仿宋_GB2312"/>
                <w:bCs/>
                <w:color w:val="auto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95" w:type="pct"/>
            <w:vAlign w:val="center"/>
          </w:tcPr>
          <w:p w14:paraId="118569E8">
            <w:pPr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24"/>
                <w:szCs w:val="18"/>
                <w:highlight w:val="none"/>
              </w:rPr>
            </w:pPr>
          </w:p>
        </w:tc>
      </w:tr>
    </w:tbl>
    <w:p w14:paraId="034682AF">
      <w:pPr>
        <w:spacing w:line="360" w:lineRule="auto"/>
        <w:ind w:firstLine="435"/>
        <w:jc w:val="left"/>
        <w:rPr>
          <w:rFonts w:hint="default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  <w:lang w:val="en-US" w:eastAsia="zh-CN"/>
        </w:rPr>
        <w:t>注：高性能计算机（1）（2）（3）（4）和空调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投标文件中须提供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</w:p>
    <w:p w14:paraId="12A33948">
      <w:pPr>
        <w:spacing w:line="360" w:lineRule="auto"/>
        <w:ind w:firstLine="437"/>
        <w:outlineLvl w:val="1"/>
        <w:rPr>
          <w:rFonts w:ascii="宋体" w:hAnsi="宋体" w:eastAsia="宋体"/>
          <w:b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  <w:t>三、报价要求</w:t>
      </w:r>
      <w:bookmarkEnd w:id="5"/>
      <w:bookmarkEnd w:id="6"/>
    </w:p>
    <w:p w14:paraId="44A566BA">
      <w:pPr>
        <w:spacing w:line="360" w:lineRule="auto"/>
        <w:ind w:firstLine="437"/>
        <w:rPr>
          <w:rFonts w:ascii="宋体" w:hAnsi="宋体" w:eastAsia="宋体"/>
          <w:bCs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</w:rPr>
        <w:t>本次采购最高投标限价：人民币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  <w:lang w:val="en-US" w:eastAsia="zh-CN"/>
        </w:rPr>
        <w:t>肆佰叁拾贰万元整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</w:rPr>
        <w:t>（</w:t>
      </w:r>
      <w:r>
        <w:rPr>
          <w:rFonts w:hint="default" w:ascii="Arial" w:hAnsi="Arial" w:eastAsia="宋体" w:cs="Arial"/>
          <w:bCs/>
          <w:color w:val="auto"/>
          <w:sz w:val="24"/>
          <w:szCs w:val="18"/>
          <w:highlight w:val="none"/>
        </w:rPr>
        <w:t>¥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  <w:lang w:val="en-US" w:eastAsia="zh-CN"/>
        </w:rPr>
        <w:t>4320000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</w:rPr>
        <w:t>.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  <w:lang w:val="en-US" w:eastAsia="zh-CN"/>
        </w:rPr>
        <w:t>00</w:t>
      </w:r>
      <w:r>
        <w:rPr>
          <w:rFonts w:hint="eastAsia" w:ascii="宋体" w:hAnsi="宋体" w:eastAsia="宋体"/>
          <w:bCs/>
          <w:color w:val="auto"/>
          <w:sz w:val="24"/>
          <w:szCs w:val="18"/>
          <w:highlight w:val="none"/>
        </w:rPr>
        <w:t>元）</w:t>
      </w:r>
    </w:p>
    <w:p w14:paraId="6B3F2250">
      <w:pPr>
        <w:spacing w:line="360" w:lineRule="auto"/>
        <w:ind w:firstLine="437"/>
        <w:outlineLvl w:val="1"/>
        <w:rPr>
          <w:rFonts w:ascii="宋体" w:hAnsi="宋体" w:eastAsia="宋体"/>
          <w:b/>
          <w:bCs/>
          <w:color w:val="auto"/>
          <w:sz w:val="24"/>
          <w:szCs w:val="18"/>
          <w:highlight w:val="none"/>
        </w:rPr>
      </w:pPr>
      <w:bookmarkStart w:id="7" w:name="_Toc15293"/>
      <w:bookmarkStart w:id="8" w:name="_Toc14698"/>
      <w:r>
        <w:rPr>
          <w:rFonts w:hint="eastAsia" w:ascii="宋体" w:hAnsi="宋体" w:eastAsia="宋体"/>
          <w:b/>
          <w:bCs/>
          <w:color w:val="auto"/>
          <w:sz w:val="24"/>
          <w:szCs w:val="18"/>
          <w:highlight w:val="none"/>
        </w:rPr>
        <w:t>四、其他要求</w:t>
      </w:r>
      <w:bookmarkEnd w:id="7"/>
      <w:bookmarkEnd w:id="8"/>
    </w:p>
    <w:p w14:paraId="29D7B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（1）所有机房均分布在安庆职业技术学院图文信息中心大楼。各机房的现场情况请投标人自行到现场踏勘，合理计算投标报价。</w:t>
      </w:r>
    </w:p>
    <w:p w14:paraId="7EA9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（2）合同签订后供货前需提供不同类型样机各一台，符合性测试通过的，予以封存，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不通过的，采购人有权报监管部门并追究违约责任。</w:t>
      </w:r>
    </w:p>
    <w:p w14:paraId="33B96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（3）计算机软硬件必须是原厂正品，有出厂合格证；所有硬件产品必须具有国家3C认证（合同签订后供货前提供）。</w:t>
      </w:r>
    </w:p>
    <w:p w14:paraId="3C9F0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（4）本项目的核心产品为“高性能计算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机（2）”。</w:t>
      </w:r>
    </w:p>
    <w:p w14:paraId="3CA9A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（5）附图</w:t>
      </w:r>
    </w:p>
    <w:p w14:paraId="10B83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学生电脑桌实物样式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无键盘抽屉，正面、背面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</w:p>
    <w:p w14:paraId="4C135A77"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4429760" cy="2897505"/>
            <wp:effectExtent l="0" t="0" r="8890" b="17145"/>
            <wp:docPr id="5" name="图片 1" descr="s照片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s照片1533"/>
                    <pic:cNvPicPr>
                      <a:picLocks noChangeAspect="1"/>
                    </pic:cNvPicPr>
                  </pic:nvPicPr>
                  <pic:blipFill>
                    <a:blip r:embed="rId5"/>
                    <a:srcRect t="9030" b="3856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9A90"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114300" distR="114300">
            <wp:extent cx="4460240" cy="2998470"/>
            <wp:effectExtent l="0" t="0" r="16510" b="11430"/>
            <wp:docPr id="3" name="图片 3" descr="s照片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照片1531"/>
                    <pic:cNvPicPr>
                      <a:picLocks noChangeAspect="1"/>
                    </pic:cNvPicPr>
                  </pic:nvPicPr>
                  <pic:blipFill>
                    <a:blip r:embed="rId6"/>
                    <a:srcRect b="6310"/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7C40">
      <w:pPr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2969A2DF"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教师桌、屏风实物样式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（每套中含教师椅两张）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5944DC50">
      <w:pPr>
        <w:jc w:val="center"/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inline distT="0" distB="0" distL="114300" distR="114300">
            <wp:extent cx="5273040" cy="3910965"/>
            <wp:effectExtent l="0" t="0" r="3810" b="1333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GoBack"/>
      <w:bookmarkEnd w:id="9"/>
    </w:p>
    <w:p w14:paraId="4ED9F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811BD"/>
    <w:multiLevelType w:val="singleLevel"/>
    <w:tmpl w:val="F53811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51C01"/>
    <w:rsid w:val="3085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&amp;L"/>
    <w:basedOn w:val="2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6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7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2024-12-10T02:31:00Z</dcterms:created>
  <dc:creator>NTKO</dc:creator>
  <cp:lastModifiedBy>NTKO</cp:lastModifiedBy>
  <dcterms:modified xsi:type="dcterms:W3CDTF">2024-12-10T02:32:30Z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3739158AD93F44029D03110B10EE38FB_11</vt:lpwstr>
  </property>
</Properties>
</file>