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附件：征兵工作流程图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pict>
          <v:shape id="直接箭头连接符 44" o:spid="_x0000_s1026" o:spt="32" type="#_x0000_t32" style="position:absolute;left:0pt;margin-left:279.1pt;margin-top:328.35pt;height:12pt;width:0pt;z-index:251688960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直接箭头连接符 43" o:spid="_x0000_s1027" o:spt="32" type="#_x0000_t32" style="position:absolute;left:0pt;margin-left:122.35pt;margin-top:328.35pt;height:12pt;width:0pt;z-index:251687936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rect id="矩形 40" o:spid="_x0000_s1028" o:spt="1" style="position:absolute;left:0pt;margin-left:211.6pt;margin-top:303.6pt;height:24.75pt;width:196.5pt;z-index:251686912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未被列为预征对象，进行预备役登记</w:t>
                  </w:r>
                </w:p>
              </w:txbxContent>
            </v:textbox>
          </v:rect>
        </w:pict>
      </w:r>
      <w:r>
        <w:pict>
          <v:rect id="矩形 39" o:spid="_x0000_s1029" o:spt="1" style="position:absolute;left:0pt;margin-left:12.85pt;margin-top:303.6pt;height:24.75pt;width:188.25pt;z-index:251685888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被列为预征对象，接受动态管理</w:t>
                  </w:r>
                </w:p>
              </w:txbxContent>
            </v:textbox>
          </v:rect>
        </w:pict>
      </w:r>
      <w:r>
        <w:pict>
          <v:shape id="直接箭头连接符 38" o:spid="_x0000_s1030" o:spt="32" type="#_x0000_t32" style="position:absolute;left:0pt;margin-left:279.1pt;margin-top:292.35pt;height:11.25pt;width:0pt;z-index:251684864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直接箭头连接符 37" o:spid="_x0000_s1031" o:spt="32" type="#_x0000_t32" style="position:absolute;left:0pt;margin-left:122.35pt;margin-top:292.35pt;height:11.25pt;width:0pt;z-index:251683840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line id="直接连接符 36" o:spid="_x0000_s1032" o:spt="20" style="position:absolute;left:0pt;margin-left:21.85pt;margin-top:292.35pt;height:0pt;width:257.25pt;z-index:251682816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32" o:spid="_x0000_s1033" o:spt="20" style="position:absolute;left:0pt;margin-left:21.85pt;margin-top:203.1pt;height:0pt;width:7.5pt;z-index:251681792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rect id="矩形 2" o:spid="_x0000_s1034" o:spt="1" style="position:absolute;left:0pt;margin-left:100.6pt;margin-top:59.85pt;height:40.5pt;width:318pt;z-index:251660288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携带有效身份证、居民户口簿、近期免冠照等资料</w:t>
                  </w:r>
                </w:p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到兵役登记站（基层武装部）接受初检初审</w:t>
                  </w:r>
                </w:p>
              </w:txbxContent>
            </v:textbox>
          </v:rect>
        </w:pict>
      </w:r>
      <w:r>
        <w:pict>
          <v:rect id="矩形 1" o:spid="_x0000_s1035" o:spt="1" style="position:absolute;left:0pt;margin-left:100.6pt;margin-top:19.35pt;height:27pt;width:318pt;z-index:251659264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登陆全国征兵网（</w:t>
                  </w:r>
                  <w:r>
                    <w:rPr>
                      <w:rFonts w:ascii="楷体" w:hAnsi="楷体" w:eastAsia="楷体" w:cs="楷体"/>
                    </w:rPr>
                    <w:t>https://www.gfbzb.gov.cn/</w:t>
                  </w:r>
                  <w:r>
                    <w:rPr>
                      <w:rFonts w:hint="eastAsia" w:ascii="楷体" w:hAnsi="楷体" w:eastAsia="楷体" w:cs="楷体"/>
                    </w:rPr>
                    <w:t>）进行注册登记</w:t>
                  </w:r>
                </w:p>
              </w:txbxContent>
            </v:textbox>
          </v:rect>
        </w:pict>
      </w:r>
      <w:r>
        <w:pict>
          <v:rect id="矩形 26" o:spid="_x0000_s1036" o:spt="1" style="position:absolute;left:0pt;margin-left:264.85pt;margin-top:187.35pt;height:24pt;width:143.25pt;z-index:251679744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不得服兵役人员</w:t>
                  </w:r>
                </w:p>
              </w:txbxContent>
            </v:textbox>
          </v:rect>
        </w:pict>
      </w:r>
      <w:r>
        <w:pict>
          <v:rect id="矩形 25" o:spid="_x0000_s1037" o:spt="1" style="position:absolute;left:0pt;margin-left:146.35pt;margin-top:187.35pt;height:24.75pt;width:113.25pt;z-index:251678720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免服兵役人员</w:t>
                  </w:r>
                </w:p>
              </w:txbxContent>
            </v:textbox>
          </v:rect>
        </w:pict>
      </w:r>
      <w:r>
        <w:pict>
          <v:rect id="矩形 24" o:spid="_x0000_s1038" o:spt="1" style="position:absolute;left:0pt;margin-left:29.35pt;margin-top:187.35pt;height:24.75pt;width:111.75pt;z-index:251677696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应当服兵役人员</w:t>
                  </w:r>
                </w:p>
              </w:txbxContent>
            </v:textbox>
          </v:rect>
        </w:pict>
      </w:r>
      <w:r>
        <w:pict>
          <v:shape id="直接箭头连接符 21" o:spid="_x0000_s1039" o:spt="32" type="#_x0000_t32" style="position:absolute;left:0pt;margin-left:122.35pt;margin-top:178.35pt;height:9pt;width:0pt;z-index:251675648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直接箭头连接符 23" o:spid="_x0000_s1040" o:spt="32" type="#_x0000_t32" style="position:absolute;left:0pt;margin-left:284.35pt;margin-top:178.35pt;height:9pt;width:0pt;z-index:251676672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line id="直接连接符 19" o:spid="_x0000_s1041" o:spt="20" style="position:absolute;left:0pt;margin-left:122.35pt;margin-top:178.35pt;height:0pt;width:162pt;z-index:251674624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13" o:spid="_x0000_s1042" o:spt="20" style="position:absolute;left:0pt;margin-left:141.1pt;margin-top:165.6pt;height:2.25pt;width:0pt;z-index:251669504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shape id="直接箭头连接符 9" o:spid="_x0000_s1043" o:spt="32" type="#_x0000_t32" style="position:absolute;left:0pt;margin-left:264.85pt;margin-top:110.1pt;height:12.75pt;width:0pt;z-index:251665408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直接箭头连接符 7" o:spid="_x0000_s1044" o:spt="32" type="#_x0000_t32" style="position:absolute;left:0pt;margin-left:139.6pt;margin-top:110.1pt;height:11.25pt;width:0pt;z-index:251664384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line id="直接连接符 10" o:spid="_x0000_s1045" o:spt="20" style="position:absolute;left:0pt;margin-left:201.85pt;margin-top:100.35pt;height:6.75pt;width:0pt;z-index:251666432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6" o:spid="_x0000_s1046" o:spt="20" style="position:absolute;left:0pt;margin-left:141.1pt;margin-top:110.1pt;height:0pt;width:123.75pt;z-index:251663360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5" o:spid="_x0000_s1047" o:spt="20" style="position:absolute;left:0pt;margin-left:201.85pt;margin-top:107.1pt;height:3pt;width:0pt;z-index:251662336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shape id="直接箭头连接符 3" o:spid="_x0000_s1048" o:spt="32" type="#_x0000_t32" style="position:absolute;left:0pt;margin-left:201.1pt;margin-top:15.15pt;height:13.5pt;width:0pt;z-index:251661312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rect id="矩形 11" o:spid="_x0000_s1049" o:spt="1" style="position:absolute;left:0pt;margin-left:12.85pt;margin-top:13.95pt;height:39pt;width:204.75pt;z-index:251667456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初审：</w:t>
                  </w:r>
                  <w:r>
                    <w:rPr>
                      <w:rFonts w:ascii="楷体" w:hAnsi="楷体" w:eastAsia="楷体" w:cs="楷体"/>
                    </w:rPr>
                    <w:t>1.</w:t>
                  </w:r>
                  <w:r>
                    <w:rPr>
                      <w:rFonts w:hint="eastAsia" w:ascii="楷体" w:hAnsi="楷体" w:eastAsia="楷体" w:cs="楷体"/>
                    </w:rPr>
                    <w:t>核对户口，查适龄青年身份信息及学业情况；</w:t>
                  </w:r>
                  <w:r>
                    <w:rPr>
                      <w:rFonts w:ascii="楷体" w:hAnsi="楷体" w:eastAsia="楷体" w:cs="楷体"/>
                    </w:rPr>
                    <w:t>2.</w:t>
                  </w:r>
                  <w:r>
                    <w:rPr>
                      <w:rFonts w:hint="eastAsia" w:ascii="楷体" w:hAnsi="楷体" w:eastAsia="楷体" w:cs="楷体"/>
                    </w:rPr>
                    <w:t>填写适龄青年兵役登记表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rect id="矩形 12" o:spid="_x0000_s1050" o:spt="1" style="position:absolute;left:0pt;margin-left:224.35pt;margin-top:-0.45pt;height:37.5pt;width:194.25pt;z-index:251668480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初检：</w:t>
                  </w:r>
                  <w:r>
                    <w:rPr>
                      <w:rFonts w:ascii="楷体" w:hAnsi="楷体" w:eastAsia="楷体" w:cs="楷体"/>
                    </w:rPr>
                    <w:t>1.</w:t>
                  </w:r>
                  <w:r>
                    <w:rPr>
                      <w:rFonts w:hint="eastAsia" w:ascii="楷体" w:hAnsi="楷体" w:eastAsia="楷体" w:cs="楷体"/>
                    </w:rPr>
                    <w:t>测量身高、体重，检查视力；</w:t>
                  </w:r>
                  <w:r>
                    <w:rPr>
                      <w:rFonts w:ascii="楷体" w:hAnsi="楷体" w:eastAsia="楷体" w:cs="楷体"/>
                    </w:rPr>
                    <w:t>2.</w:t>
                  </w:r>
                  <w:r>
                    <w:rPr>
                      <w:rFonts w:hint="eastAsia" w:ascii="楷体" w:hAnsi="楷体" w:eastAsia="楷体" w:cs="楷体"/>
                    </w:rPr>
                    <w:t>询问病史；</w:t>
                  </w:r>
                  <w:r>
                    <w:rPr>
                      <w:rFonts w:ascii="楷体" w:hAnsi="楷体" w:eastAsia="楷体" w:cs="楷体"/>
                    </w:rPr>
                    <w:t>3.</w:t>
                  </w:r>
                  <w:r>
                    <w:rPr>
                      <w:rFonts w:hint="eastAsia" w:ascii="楷体" w:hAnsi="楷体" w:eastAsia="楷体" w:cs="楷体"/>
                    </w:rPr>
                    <w:t>填写初检登记表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spacing w:line="360" w:lineRule="exact"/>
        <w:rPr>
          <w:rFonts w:ascii="楷体" w:hAnsi="楷体" w:eastAsia="楷体" w:cs="Times New Roman"/>
          <w:w w:val="90"/>
          <w:position w:val="-6"/>
        </w:rPr>
      </w:pPr>
      <w:r>
        <w:pict>
          <v:line id="直接连接符 14" o:spid="_x0000_s1051" o:spt="20" style="position:absolute;left:0pt;margin-left:264.85pt;margin-top:8.1pt;height:7.5pt;width:0pt;z-index:251670528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15" o:spid="_x0000_s1052" o:spt="20" style="position:absolute;left:0pt;margin-left:141.1pt;margin-top:8.1pt;height:7.5pt;width:0pt;z-index:251671552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16" o:spid="_x0000_s1053" o:spt="20" style="position:absolute;left:0pt;margin-left:141.8pt;margin-top:17.75pt;height:0pt;width:123.75pt;z-index:251672576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17" o:spid="_x0000_s1054" o:spt="20" style="position:absolute;left:0pt;margin-left:201.1pt;margin-top:19.1pt;height:6.75pt;width:0pt;z-index:251673600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rFonts w:hint="eastAsia" w:ascii="楷体" w:hAnsi="楷体" w:eastAsia="楷体" w:cs="楷体"/>
          <w:w w:val="90"/>
        </w:rPr>
        <w:t>初检初审结论</w: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shape id="直接箭头连接符 4" o:spid="_x0000_s1055" o:spt="32" type="#_x0000_t32" style="position:absolute;left:0pt;margin-left:201.1pt;margin-top:5.1pt;height:9pt;width:0pt;z-index:251696128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line id="直接连接符 31" o:spid="_x0000_s1056" o:spt="20" style="position:absolute;left:0pt;margin-left:21.1pt;margin-top:14.55pt;height:89.25pt;width:0pt;z-index:251700224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line id="直接连接符 30" o:spid="_x0000_s1057" o:spt="20" style="position:absolute;left:0pt;margin-left:122.35pt;margin-top:15.15pt;height:0pt;width:162pt;z-index:251699200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20" o:spid="_x0000_s1058" o:spt="20" style="position:absolute;left:0pt;margin-left:284.35pt;margin-top:9.9pt;height:5.25pt;width:0pt;z-index:251698176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  <w:r>
        <w:pict>
          <v:line id="直接连接符 8" o:spid="_x0000_s1059" o:spt="20" style="position:absolute;left:0pt;margin-left:122.35pt;margin-top:9.9pt;height:5.25pt;width:0pt;z-index:251697152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shape id="直接箭头连接符 34" o:spid="_x0000_s1060" o:spt="32" type="#_x0000_t32" style="position:absolute;left:0pt;margin-left:201.1pt;margin-top:-0.15pt;height:13.5pt;width:0pt;z-index:251702272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rect id="矩形 28" o:spid="_x0000_s1061" o:spt="1" style="position:absolute;left:0pt;margin-left:146.35pt;margin-top:13.35pt;height:22.5pt;width:113.25pt;z-index:251680768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领取《兵役登记证》</w:t>
                  </w:r>
                </w:p>
              </w:txbxContent>
            </v:textbox>
          </v:rect>
        </w:pict>
      </w: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shape id="直接箭头连接符 42" o:spid="_x0000_s1062" o:spt="32" type="#_x0000_t32" style="position:absolute;left:0pt;margin-left:201.1pt;margin-top:4.65pt;height:13.5pt;width:0pt;z-index:251703296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楷体" w:hAnsi="楷体" w:eastAsia="楷体" w:cs="楷体"/>
        </w:rPr>
        <w:t>相关信息资料录入全国征兵网兵役登记模块</w:t>
      </w: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pict>
          <v:rect id="矩形 46" o:spid="_x0000_s1063" o:spt="1" style="position:absolute;left:0pt;margin-left:261.85pt;margin-top:13.65pt;height:24.75pt;width:146.25pt;z-index:251691008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服士兵预备役</w:t>
                  </w:r>
                </w:p>
              </w:txbxContent>
            </v:textbox>
          </v:rect>
        </w:pict>
      </w:r>
      <w:r>
        <w:pict>
          <v:rect id="矩形 45" o:spid="_x0000_s1064" o:spt="1" style="position:absolute;left:0pt;margin-left:12.85pt;margin-top:13.65pt;height:24.75pt;width:188.25pt;z-index:251689984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参加体格检查、政治考核、役前训练</w:t>
                  </w:r>
                </w:p>
              </w:txbxContent>
            </v:textbox>
          </v:rect>
        </w:pict>
      </w:r>
    </w:p>
    <w:p>
      <w:pPr>
        <w:rPr>
          <w:rFonts w:ascii="楷体" w:hAnsi="楷体" w:eastAsia="楷体" w:cs="Times New Roman"/>
        </w:rPr>
      </w:pPr>
      <w:r>
        <w:pict>
          <v:shape id="直接箭头连接符 47" o:spid="_x0000_s1065" o:spt="32" type="#_x0000_t32" style="position:absolute;left:0pt;margin-left:203.35pt;margin-top:14.25pt;height:0pt;width:58.5pt;z-index:251692032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rPr>
          <w:rFonts w:hint="eastAsia" w:ascii="楷体" w:hAnsi="楷体" w:eastAsia="楷体" w:cs="楷体"/>
        </w:rPr>
        <w:t>未被征集</w:t>
      </w:r>
    </w:p>
    <w:p>
      <w:pPr>
        <w:spacing w:line="240" w:lineRule="exact"/>
        <w:rPr>
          <w:rFonts w:ascii="楷体" w:hAnsi="楷体" w:eastAsia="楷体" w:cs="Times New Roman"/>
        </w:rPr>
      </w:pPr>
      <w:r>
        <w:pict>
          <v:shape id="直接箭头连接符 41" o:spid="_x0000_s1066" o:spt="32" type="#_x0000_t32" style="position:absolute;left:0pt;flip:y;margin-left:279.1pt;margin-top:7.2pt;height:31.5pt;width:0pt;z-index:251701248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  <w:r>
        <w:pict>
          <v:shape id="直接箭头连接符 48" o:spid="_x0000_s1067" o:spt="32" type="#_x0000_t32" style="position:absolute;left:0pt;margin-left:122.35pt;margin-top:6pt;height:17.25pt;width:0pt;z-index:251693056;mso-width-relative:page;mso-height-relative:page;" filled="f" stroked="t" coordsize="21600,21600">
            <v:path arrowok="t"/>
            <v:fill on="f" focussize="0,0"/>
            <v:stroke color="#4579B8" endarrow="open"/>
            <v:imagedata o:title=""/>
            <o:lock v:ext="edit"/>
          </v:shape>
        </w:pict>
      </w:r>
    </w:p>
    <w:p>
      <w:pPr>
        <w:spacing w:line="300" w:lineRule="exact"/>
        <w:ind w:firstLine="1890" w:firstLineChars="900"/>
        <w:jc w:val="left"/>
        <w:rPr>
          <w:rFonts w:ascii="楷体" w:hAnsi="楷体" w:eastAsia="楷体" w:cs="Times New Roman"/>
          <w:position w:val="6"/>
        </w:rPr>
      </w:pPr>
      <w:r>
        <w:pict>
          <v:rect id="矩形 49" o:spid="_x0000_s1068" o:spt="1" style="position:absolute;left:0pt;margin-left:12.85pt;margin-top:13.05pt;height:21.75pt;width:177pt;z-index:251694080;v-text-anchor:middle;mso-width-relative:page;mso-height-relative:page;" stroked="t" coordsize="21600,21600">
            <v:path/>
            <v:fill focussize="0,0"/>
            <v:stroke weight="2pt" color="#F79646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楷体" w:hAnsi="楷体" w:eastAsia="楷体" w:cs="Times New Roman"/>
                    </w:rPr>
                  </w:pPr>
                  <w:r>
                    <w:rPr>
                      <w:rFonts w:hint="eastAsia" w:ascii="楷体" w:hAnsi="楷体" w:eastAsia="楷体" w:cs="楷体"/>
                    </w:rPr>
                    <w:t>经人民政府征兵办批准服现役</w:t>
                  </w:r>
                </w:p>
              </w:txbxContent>
            </v:textbox>
          </v:rect>
        </w:pict>
      </w:r>
      <w:r>
        <w:rPr>
          <w:rFonts w:hint="eastAsia" w:ascii="楷体" w:hAnsi="楷体" w:eastAsia="楷体" w:cs="楷体"/>
          <w:position w:val="6"/>
        </w:rPr>
        <w:t>征集</w:t>
      </w:r>
      <w:r>
        <w:rPr>
          <w:rFonts w:ascii="楷体" w:hAnsi="楷体" w:eastAsia="楷体" w:cs="楷体"/>
          <w:position w:val="6"/>
        </w:rPr>
        <w:t xml:space="preserve">                 </w:t>
      </w:r>
      <w:r>
        <w:rPr>
          <w:rFonts w:hint="eastAsia" w:ascii="楷体" w:hAnsi="楷体" w:eastAsia="楷体" w:cs="楷体"/>
          <w:position w:val="6"/>
        </w:rPr>
        <w:t>退出现役确定</w:t>
      </w:r>
    </w:p>
    <w:p>
      <w:pPr>
        <w:spacing w:line="300" w:lineRule="exact"/>
        <w:ind w:firstLine="1890" w:firstLineChars="900"/>
        <w:jc w:val="left"/>
        <w:rPr>
          <w:rFonts w:ascii="楷体" w:hAnsi="楷体" w:eastAsia="楷体" w:cs="Times New Roman"/>
          <w:position w:val="6"/>
        </w:rPr>
      </w:pPr>
      <w:r>
        <w:rPr>
          <w:rFonts w:ascii="楷体" w:hAnsi="楷体" w:eastAsia="楷体" w:cs="楷体"/>
          <w:position w:val="6"/>
        </w:rPr>
        <w:t xml:space="preserve">                     </w:t>
      </w:r>
      <w:r>
        <w:rPr>
          <w:rFonts w:hint="eastAsia" w:ascii="楷体" w:hAnsi="楷体" w:eastAsia="楷体" w:cs="楷体"/>
          <w:position w:val="6"/>
        </w:rPr>
        <w:t>服预备役的</w:t>
      </w:r>
      <w:r>
        <w:pict>
          <v:line id="直接连接符 50" o:spid="_x0000_s1069" o:spt="20" style="position:absolute;left:0pt;margin-left:189.85pt;margin-top:10.8pt;height:0.75pt;width:89.25pt;z-index:251695104;mso-width-relative:page;mso-height-relative:page;" stroked="t" coordsize="21600,21600">
            <v:path arrowok="t"/>
            <v:fill focussize="0,0"/>
            <v:stroke color="#4579B8"/>
            <v:imagedata o:title=""/>
            <o:lock v:ext="edit"/>
          </v:line>
        </w:pict>
      </w:r>
    </w:p>
    <w:p>
      <w:pPr>
        <w:rPr>
          <w:rFonts w:ascii="楷体" w:hAnsi="楷体" w:eastAsia="楷体" w:cs="Times New Roman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kMTI1NzEwODM2NWFmYWUxYmM2MDU4NGM5ZjdkMDQifQ=="/>
  </w:docVars>
  <w:rsids>
    <w:rsidRoot w:val="0057680D"/>
    <w:rsid w:val="00017E30"/>
    <w:rsid w:val="00034663"/>
    <w:rsid w:val="00036407"/>
    <w:rsid w:val="000B5887"/>
    <w:rsid w:val="00107816"/>
    <w:rsid w:val="00196BDF"/>
    <w:rsid w:val="002A63AF"/>
    <w:rsid w:val="002B2DE2"/>
    <w:rsid w:val="002F6BB5"/>
    <w:rsid w:val="00340E12"/>
    <w:rsid w:val="00371184"/>
    <w:rsid w:val="003B6BD5"/>
    <w:rsid w:val="004B739D"/>
    <w:rsid w:val="004D66ED"/>
    <w:rsid w:val="00506066"/>
    <w:rsid w:val="00514937"/>
    <w:rsid w:val="0057680D"/>
    <w:rsid w:val="00621583"/>
    <w:rsid w:val="00663818"/>
    <w:rsid w:val="00677085"/>
    <w:rsid w:val="006C01F7"/>
    <w:rsid w:val="00717866"/>
    <w:rsid w:val="0076036C"/>
    <w:rsid w:val="008D1F1D"/>
    <w:rsid w:val="009373B2"/>
    <w:rsid w:val="009513D9"/>
    <w:rsid w:val="00995AEB"/>
    <w:rsid w:val="00AE1BAF"/>
    <w:rsid w:val="00AE76A5"/>
    <w:rsid w:val="00B1510D"/>
    <w:rsid w:val="00B33C4E"/>
    <w:rsid w:val="00C806D0"/>
    <w:rsid w:val="00CD6974"/>
    <w:rsid w:val="00D14783"/>
    <w:rsid w:val="00DE498F"/>
    <w:rsid w:val="00E027F7"/>
    <w:rsid w:val="00E81D19"/>
    <w:rsid w:val="00EA38CF"/>
    <w:rsid w:val="00EC3287"/>
    <w:rsid w:val="00F415DD"/>
    <w:rsid w:val="00F91350"/>
    <w:rsid w:val="00F97514"/>
    <w:rsid w:val="40B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4"/>
        <o:r id="V:Rule2" type="connector" idref="#直接箭头连接符 43"/>
        <o:r id="V:Rule3" type="connector" idref="#直接箭头连接符 38"/>
        <o:r id="V:Rule4" type="connector" idref="#直接箭头连接符 37"/>
        <o:r id="V:Rule5" type="connector" idref="#直接箭头连接符 21"/>
        <o:r id="V:Rule6" type="connector" idref="#直接箭头连接符 23"/>
        <o:r id="V:Rule7" type="connector" idref="#直接箭头连接符 9"/>
        <o:r id="V:Rule8" type="connector" idref="#直接箭头连接符 7"/>
        <o:r id="V:Rule9" type="connector" idref="#直接箭头连接符 3"/>
        <o:r id="V:Rule10" type="connector" idref="#直接箭头连接符 4"/>
        <o:r id="V:Rule11" type="connector" idref="#直接箭头连接符 34"/>
        <o:r id="V:Rule12" type="connector" idref="#直接箭头连接符 42"/>
        <o:r id="V:Rule13" type="connector" idref="#直接箭头连接符 47"/>
        <o:r id="V:Rule14" type="connector" idref="#直接箭头连接符 41"/>
        <o:r id="V:Rule15" type="connector" idref="#直接箭头连接符 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53</Words>
  <Characters>53</Characters>
  <Lines>0</Lines>
  <Paragraphs>0</Paragraphs>
  <TotalTime>1450</TotalTime>
  <ScaleCrop>false</ScaleCrop>
  <LinksUpToDate>false</LinksUpToDate>
  <CharactersWithSpaces>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2022-04-14T03:02:00Z</dcterms:created>
  <dc:creator>lenovo</dc:creator>
  <cp:lastModifiedBy>zhoujingyan</cp:lastModifiedBy>
  <cp:lastPrinted>2022-04-14T08:13:00Z</cp:lastPrinted>
  <dcterms:modified xsi:type="dcterms:W3CDTF">2023-02-10T00:50:51Z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8885BA0949CE4E8CA7C3F42D43E5245C</vt:lpwstr>
  </property>
</Properties>
</file>