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color w:val="000000"/>
          <w:sz w:val="48"/>
          <w:szCs w:val="48"/>
        </w:rPr>
      </w:pPr>
      <w:r>
        <w:rPr>
          <w:rFonts w:hint="eastAsia" w:ascii="宋体" w:hAnsi="宋体" w:cs="宋体"/>
          <w:b/>
          <w:color w:val="000000"/>
          <w:sz w:val="48"/>
          <w:szCs w:val="48"/>
          <w:lang w:eastAsia="zh-CN"/>
        </w:rPr>
        <w:t>安庆职业技术学院</w:t>
      </w:r>
      <w:r>
        <w:rPr>
          <w:rFonts w:hint="eastAsia" w:ascii="宋体" w:hAnsi="宋体" w:cs="宋体"/>
          <w:b/>
          <w:color w:val="000000"/>
          <w:sz w:val="48"/>
          <w:szCs w:val="48"/>
        </w:rPr>
        <w:t>部分监控扩容系统</w:t>
      </w:r>
    </w:p>
    <w:p>
      <w:pPr>
        <w:spacing w:line="360" w:lineRule="auto"/>
        <w:jc w:val="center"/>
        <w:rPr>
          <w:rFonts w:ascii="宋体" w:hAnsi="宋体" w:cs="宋体"/>
          <w:b/>
          <w:color w:val="000000"/>
          <w:sz w:val="48"/>
          <w:szCs w:val="48"/>
        </w:rPr>
      </w:pPr>
      <w:r>
        <w:rPr>
          <w:rFonts w:hint="eastAsia" w:ascii="宋体" w:hAnsi="宋体" w:cs="宋体"/>
          <w:b/>
          <w:color w:val="000000"/>
          <w:sz w:val="48"/>
          <w:szCs w:val="48"/>
        </w:rPr>
        <w:t>采 购</w:t>
      </w: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default" w:ascii="宋体" w:hAnsi="宋体" w:eastAsia="宋体" w:cs="宋体"/>
          <w:b/>
          <w:color w:val="000000"/>
          <w:sz w:val="24"/>
          <w:szCs w:val="32"/>
          <w:lang w:val="en-US" w:eastAsia="zh-CN"/>
        </w:rPr>
      </w:pPr>
      <w:r>
        <w:rPr>
          <w:rFonts w:hint="eastAsia" w:ascii="宋体" w:hAnsi="宋体" w:cs="宋体"/>
          <w:b/>
          <w:color w:val="000000"/>
          <w:sz w:val="24"/>
        </w:rPr>
        <w:t>项目编号：CG-AQ-W2022-</w:t>
      </w:r>
      <w:r>
        <w:rPr>
          <w:rFonts w:hint="eastAsia" w:ascii="宋体" w:hAnsi="宋体" w:cs="宋体"/>
          <w:b/>
          <w:color w:val="000000"/>
          <w:sz w:val="24"/>
          <w:lang w:val="en-US" w:eastAsia="zh-CN"/>
        </w:rPr>
        <w:t>169</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  期：二〇二二 年 十一月</w:t>
      </w:r>
    </w:p>
    <w:p>
      <w:pPr>
        <w:spacing w:line="360" w:lineRule="auto"/>
        <w:jc w:val="center"/>
        <w:rPr>
          <w:rFonts w:ascii="宋体" w:hAnsi="宋体" w:cs="宋体"/>
          <w:color w:val="000000"/>
        </w:rPr>
      </w:pPr>
    </w:p>
    <w:p>
      <w:pPr>
        <w:pStyle w:val="2"/>
      </w:pPr>
    </w:p>
    <w:p>
      <w:pPr>
        <w:pStyle w:val="30"/>
        <w:ind w:left="0" w:firstLine="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u w:val="single"/>
        </w:rPr>
        <w:t>2022</w:t>
      </w:r>
      <w:r>
        <w:rPr>
          <w:rFonts w:ascii="仿宋" w:hAnsi="仿宋" w:eastAsia="仿宋" w:cs="仿宋"/>
          <w:bCs/>
          <w:kern w:val="0"/>
          <w:sz w:val="32"/>
          <w:szCs w:val="32"/>
          <w:u w:val="single"/>
        </w:rPr>
        <w:t>年</w:t>
      </w:r>
      <w:r>
        <w:rPr>
          <w:rFonts w:hint="eastAsia" w:ascii="仿宋" w:hAnsi="仿宋" w:eastAsia="仿宋" w:cs="仿宋"/>
          <w:bCs/>
          <w:kern w:val="0"/>
          <w:sz w:val="32"/>
          <w:szCs w:val="32"/>
          <w:u w:val="single"/>
        </w:rPr>
        <w:t>11</w:t>
      </w:r>
      <w:r>
        <w:rPr>
          <w:rFonts w:ascii="仿宋" w:hAnsi="仿宋" w:eastAsia="仿宋" w:cs="仿宋"/>
          <w:bCs/>
          <w:kern w:val="0"/>
          <w:sz w:val="32"/>
          <w:szCs w:val="32"/>
          <w:u w:val="single"/>
        </w:rPr>
        <w:t>月</w:t>
      </w:r>
      <w:r>
        <w:rPr>
          <w:rFonts w:hint="eastAsia" w:ascii="仿宋" w:hAnsi="仿宋" w:eastAsia="仿宋" w:cs="仿宋"/>
          <w:bCs/>
          <w:kern w:val="0"/>
          <w:sz w:val="32"/>
          <w:szCs w:val="32"/>
          <w:u w:val="single"/>
          <w:lang w:val="en-US" w:eastAsia="zh-CN"/>
        </w:rPr>
        <w:t>29</w:t>
      </w:r>
      <w:r>
        <w:rPr>
          <w:rFonts w:ascii="仿宋" w:hAnsi="仿宋" w:eastAsia="仿宋" w:cs="仿宋"/>
          <w:bCs/>
          <w:kern w:val="0"/>
          <w:sz w:val="32"/>
          <w:szCs w:val="32"/>
          <w:u w:val="single"/>
        </w:rPr>
        <w:t>日</w:t>
      </w:r>
      <w:r>
        <w:rPr>
          <w:rFonts w:hint="eastAsia" w:ascii="仿宋" w:hAnsi="仿宋" w:eastAsia="仿宋" w:cs="仿宋"/>
          <w:bCs/>
          <w:kern w:val="0"/>
          <w:sz w:val="32"/>
          <w:szCs w:val="32"/>
          <w:u w:val="single"/>
        </w:rPr>
        <w:t>24</w:t>
      </w:r>
      <w:r>
        <w:rPr>
          <w:rFonts w:ascii="仿宋" w:hAnsi="仿宋" w:eastAsia="仿宋" w:cs="仿宋"/>
          <w:bCs/>
          <w:kern w:val="0"/>
          <w:sz w:val="32"/>
          <w:szCs w:val="32"/>
          <w:u w:val="single"/>
        </w:rPr>
        <w:t>时</w:t>
      </w:r>
      <w:r>
        <w:rPr>
          <w:rFonts w:ascii="仿宋" w:hAnsi="仿宋" w:eastAsia="仿宋" w:cs="仿宋"/>
          <w:bCs/>
          <w:kern w:val="0"/>
          <w:sz w:val="32"/>
          <w:szCs w:val="32"/>
        </w:rPr>
        <w:t>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213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各响应人谈判后现场递交）。</w:t>
      </w:r>
    </w:p>
    <w:p>
      <w:pPr>
        <w:rPr>
          <w:rFonts w:ascii="宋体" w:hAnsi="宋体" w:cs="宋体"/>
          <w:color w:val="000000"/>
        </w:rPr>
      </w:pPr>
    </w:p>
    <w:p>
      <w:pPr>
        <w:pStyle w:val="30"/>
        <w:ind w:left="0" w:firstLine="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0545"/>
      <w:bookmarkStart w:id="1" w:name="_Toc28541"/>
      <w:bookmarkStart w:id="2" w:name="_Toc28575"/>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32</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34</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7841"/>
      <w:bookmarkStart w:id="4" w:name="_Toc12698"/>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lang w:eastAsia="zh-CN"/>
        </w:rPr>
        <w:t>安庆职业技术学院</w:t>
      </w:r>
      <w:r>
        <w:rPr>
          <w:rFonts w:hint="eastAsia" w:ascii="华文中宋" w:hAnsi="华文中宋" w:eastAsia="华文中宋"/>
          <w:b/>
          <w:bCs/>
          <w:kern w:val="44"/>
          <w:sz w:val="32"/>
          <w:szCs w:val="32"/>
        </w:rPr>
        <w:t>部分监控扩容系统采购竞争性谈判公告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pPr>
              <w:ind w:left="280" w:hanging="280" w:hangingChars="100"/>
            </w:pPr>
            <w:r>
              <w:rPr>
                <w:rFonts w:hint="eastAsia" w:ascii="仿宋" w:hAnsi="仿宋" w:eastAsia="仿宋"/>
                <w:sz w:val="28"/>
                <w:szCs w:val="28"/>
                <w:u w:val="single"/>
                <w:lang w:eastAsia="zh-CN"/>
              </w:rPr>
              <w:t>安庆职业技术学院</w:t>
            </w:r>
            <w:r>
              <w:rPr>
                <w:rFonts w:hint="eastAsia" w:ascii="仿宋" w:hAnsi="仿宋" w:eastAsia="仿宋"/>
                <w:sz w:val="28"/>
                <w:szCs w:val="28"/>
                <w:u w:val="single"/>
              </w:rPr>
              <w:t>部分监控扩容系统采购</w:t>
            </w:r>
            <w:r>
              <w:rPr>
                <w:rFonts w:hint="eastAsia" w:ascii="仿宋" w:hAnsi="仿宋" w:eastAsia="仿宋"/>
                <w:sz w:val="28"/>
                <w:szCs w:val="28"/>
              </w:rPr>
              <w:t>的潜在供应商应于2022年11月</w:t>
            </w:r>
            <w:r>
              <w:rPr>
                <w:rFonts w:hint="eastAsia" w:ascii="仿宋" w:hAnsi="仿宋" w:eastAsia="仿宋"/>
                <w:sz w:val="28"/>
                <w:szCs w:val="28"/>
                <w:lang w:val="en-US" w:eastAsia="zh-CN"/>
              </w:rPr>
              <w:t>30</w:t>
            </w:r>
            <w:r>
              <w:rPr>
                <w:rFonts w:hint="eastAsia" w:ascii="仿宋" w:hAnsi="仿宋" w:eastAsia="仿宋"/>
                <w:sz w:val="28"/>
                <w:szCs w:val="28"/>
              </w:rPr>
              <w:t xml:space="preserve">日  </w:t>
            </w:r>
            <w:r>
              <w:rPr>
                <w:rFonts w:hint="eastAsia" w:ascii="仿宋" w:hAnsi="仿宋" w:eastAsia="仿宋"/>
                <w:sz w:val="28"/>
                <w:szCs w:val="28"/>
                <w:lang w:val="en-US" w:eastAsia="zh-CN"/>
              </w:rPr>
              <w:t>15</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rPr>
        <w:t xml:space="preserve"> </w:t>
      </w:r>
      <w:bookmarkStart w:id="7" w:name="_Toc35393798"/>
      <w:bookmarkStart w:id="8" w:name="_Toc35393629"/>
      <w:bookmarkStart w:id="9" w:name="_Toc28359012"/>
      <w:bookmarkStart w:id="10" w:name="_Toc28359089"/>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ascii="仿宋" w:hAnsi="仿宋" w:eastAsia="仿宋"/>
          <w:sz w:val="28"/>
          <w:szCs w:val="28"/>
        </w:rPr>
      </w:pPr>
      <w:r>
        <w:rPr>
          <w:rFonts w:hint="eastAsia" w:ascii="仿宋" w:hAnsi="仿宋" w:eastAsia="仿宋"/>
          <w:sz w:val="28"/>
          <w:szCs w:val="28"/>
        </w:rPr>
        <w:t>项目编号：CG-AQ-W2022-169</w:t>
      </w:r>
    </w:p>
    <w:p>
      <w:pPr>
        <w:ind w:firstLine="708" w:firstLineChars="253"/>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安庆职业技术学院</w:t>
      </w:r>
      <w:r>
        <w:rPr>
          <w:rFonts w:hint="eastAsia" w:ascii="仿宋" w:hAnsi="仿宋" w:eastAsia="仿宋"/>
          <w:sz w:val="28"/>
          <w:szCs w:val="28"/>
        </w:rPr>
        <w:t>部分监控扩容系统采购</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ascii="仿宋" w:hAnsi="仿宋" w:eastAsia="仿宋"/>
          <w:sz w:val="28"/>
          <w:szCs w:val="28"/>
        </w:rPr>
      </w:pPr>
      <w:r>
        <w:rPr>
          <w:rFonts w:hint="eastAsia" w:ascii="仿宋" w:hAnsi="仿宋" w:eastAsia="仿宋"/>
          <w:sz w:val="28"/>
          <w:szCs w:val="28"/>
        </w:rPr>
        <w:t>资金来源：财政资金</w:t>
      </w:r>
    </w:p>
    <w:p>
      <w:pPr>
        <w:ind w:firstLine="560" w:firstLineChars="200"/>
        <w:rPr>
          <w:rFonts w:ascii="仿宋" w:hAnsi="仿宋" w:eastAsia="仿宋"/>
          <w:sz w:val="28"/>
          <w:szCs w:val="28"/>
        </w:rPr>
      </w:pPr>
      <w:r>
        <w:rPr>
          <w:rFonts w:hint="eastAsia" w:ascii="仿宋" w:hAnsi="仿宋" w:eastAsia="仿宋"/>
          <w:sz w:val="28"/>
          <w:szCs w:val="28"/>
        </w:rPr>
        <w:t>预算金额：28.763万元</w:t>
      </w:r>
    </w:p>
    <w:p>
      <w:pPr>
        <w:ind w:firstLine="560" w:firstLineChars="200"/>
        <w:rPr>
          <w:rFonts w:ascii="仿宋" w:hAnsi="仿宋" w:eastAsia="仿宋"/>
          <w:sz w:val="28"/>
          <w:szCs w:val="28"/>
        </w:rPr>
      </w:pPr>
      <w:r>
        <w:rPr>
          <w:rFonts w:hint="eastAsia" w:ascii="仿宋" w:hAnsi="仿宋" w:eastAsia="仿宋"/>
          <w:sz w:val="28"/>
          <w:szCs w:val="28"/>
        </w:rPr>
        <w:t>最高限价：28.763万元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eastAsia="zh-CN"/>
        </w:rPr>
        <w:t>安庆职业技术学院</w:t>
      </w:r>
      <w:r>
        <w:rPr>
          <w:rFonts w:hint="eastAsia" w:ascii="仿宋" w:hAnsi="仿宋" w:eastAsia="仿宋"/>
          <w:sz w:val="28"/>
          <w:szCs w:val="28"/>
        </w:rPr>
        <w:t>部分监控扩容系统，详见附件。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采用符合性评审的有效最低价评审办法</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 xml:space="preserve">交货、安装、调试：合同签订后 </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个工作日内完成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630"/>
      <w:bookmarkStart w:id="12" w:name="_Toc28359013"/>
      <w:bookmarkStart w:id="13" w:name="_Toc35393799"/>
      <w:bookmarkStart w:id="14" w:name="_Toc28359090"/>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1.参照《中华人民共和国政府采购法》第二十二条规定；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28359015"/>
      <w:bookmarkStart w:id="20" w:name="_Toc35393632"/>
      <w:bookmarkStart w:id="21" w:name="_Toc35393801"/>
      <w:bookmarkStart w:id="22" w:name="_Toc28359092"/>
      <w:r>
        <w:rPr>
          <w:rFonts w:hint="eastAsia" w:ascii="仿宋" w:hAnsi="仿宋" w:eastAsia="仿宋" w:cs="仿宋"/>
          <w:kern w:val="0"/>
          <w:sz w:val="28"/>
          <w:szCs w:val="28"/>
        </w:rPr>
        <w:t>1、潜在供应商于</w:t>
      </w:r>
      <w:r>
        <w:rPr>
          <w:rFonts w:hint="eastAsia" w:ascii="仿宋" w:hAnsi="仿宋" w:eastAsia="仿宋" w:cs="仿宋"/>
          <w:kern w:val="0"/>
          <w:sz w:val="28"/>
          <w:szCs w:val="28"/>
          <w:u w:val="single"/>
        </w:rPr>
        <w:t>2022年11月</w:t>
      </w:r>
      <w:r>
        <w:rPr>
          <w:rFonts w:hint="eastAsia" w:ascii="仿宋" w:hAnsi="仿宋" w:eastAsia="仿宋" w:cs="仿宋"/>
          <w:kern w:val="0"/>
          <w:sz w:val="28"/>
          <w:szCs w:val="28"/>
          <w:u w:val="single"/>
          <w:lang w:val="en-US" w:eastAsia="zh-CN"/>
        </w:rPr>
        <w:t>24</w:t>
      </w:r>
      <w:r>
        <w:rPr>
          <w:rFonts w:hint="eastAsia" w:ascii="仿宋" w:hAnsi="仿宋" w:eastAsia="仿宋" w:cs="仿宋"/>
          <w:kern w:val="0"/>
          <w:sz w:val="28"/>
          <w:szCs w:val="28"/>
          <w:u w:val="single"/>
        </w:rPr>
        <w:t>日17点30分</w:t>
      </w:r>
      <w:r>
        <w:rPr>
          <w:rFonts w:hint="eastAsia" w:ascii="仿宋" w:hAnsi="仿宋" w:eastAsia="仿宋" w:cs="仿宋"/>
          <w:kern w:val="0"/>
          <w:sz w:val="28"/>
          <w:szCs w:val="28"/>
        </w:rPr>
        <w:t>前，将盖公章的获取竞争性谈判文件的函（详见附件）发送至邮箱3050346988@qq.com。（超过时间的邮件无效，无法获取文件）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2、谈判文件及相关资料工本费：0元。</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2022年11月</w:t>
      </w:r>
      <w:r>
        <w:rPr>
          <w:rFonts w:hint="eastAsia" w:ascii="仿宋" w:hAnsi="仿宋" w:eastAsia="仿宋"/>
          <w:sz w:val="28"/>
          <w:szCs w:val="28"/>
          <w:u w:val="single"/>
          <w:lang w:val="en-US" w:eastAsia="zh-CN"/>
        </w:rPr>
        <w:t>30</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时</w:t>
      </w:r>
      <w:r>
        <w:rPr>
          <w:rFonts w:hint="eastAsia" w:ascii="仿宋" w:hAnsi="仿宋" w:eastAsia="仿宋"/>
          <w:sz w:val="28"/>
          <w:szCs w:val="28"/>
          <w:u w:val="single"/>
          <w:lang w:val="en-US" w:eastAsia="zh-CN"/>
        </w:rPr>
        <w:t>00</w:t>
      </w:r>
      <w:r>
        <w:rPr>
          <w:rFonts w:hint="eastAsia" w:ascii="仿宋" w:hAnsi="仿宋" w:eastAsia="仿宋"/>
          <w:sz w:val="28"/>
          <w:szCs w:val="28"/>
          <w:u w:val="single"/>
        </w:rPr>
        <w:t>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地点：安庆市公共资源交易中心</w:t>
      </w:r>
    </w:p>
    <w:p>
      <w:pPr>
        <w:rPr>
          <w:rFonts w:ascii="黑体" w:hAnsi="黑体" w:eastAsia="黑体" w:cs="宋体"/>
          <w:bCs/>
          <w:sz w:val="28"/>
          <w:szCs w:val="28"/>
        </w:rPr>
      </w:pPr>
      <w:bookmarkStart w:id="23" w:name="_Toc35393802"/>
      <w:bookmarkStart w:id="24" w:name="_Toc35393633"/>
      <w:bookmarkStart w:id="25" w:name="_Toc28359016"/>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cs="宋体"/>
          <w:kern w:val="0"/>
          <w:sz w:val="28"/>
          <w:szCs w:val="28"/>
        </w:rPr>
      </w:pPr>
      <w:bookmarkStart w:id="27" w:name="_Toc28359017"/>
      <w:bookmarkStart w:id="28" w:name="_Toc35393634"/>
      <w:bookmarkStart w:id="29" w:name="_Toc35393803"/>
      <w:bookmarkStart w:id="30" w:name="_Toc28359094"/>
      <w:r>
        <w:rPr>
          <w:rFonts w:hint="eastAsia" w:ascii="仿宋" w:hAnsi="仿宋" w:eastAsia="仿宋" w:cs="宋体"/>
          <w:kern w:val="0"/>
          <w:sz w:val="28"/>
          <w:szCs w:val="28"/>
        </w:rPr>
        <w:t>时间：2022年11月30日15时00分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地点：安庆市公共资源交易中心</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18"/>
      <w:bookmarkStart w:id="34" w:name="_Toc35393636"/>
      <w:bookmarkStart w:id="35" w:name="_Toc35393805"/>
      <w:bookmarkStart w:id="36" w:name="_Toc2835909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安庆职业技术学院（https://www.aqvtc.edu.cn/）招标采购栏目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3.获取竞争性谈判文件，而放弃参加投标的供应商，请在响应文件提交截止日前以单位名义向3050346988@qq.com邮箱发送弃标函（格式自拟）。</w:t>
      </w:r>
    </w:p>
    <w:p>
      <w:pPr>
        <w:spacing w:line="360" w:lineRule="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1.采购人信息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称：安庆职业技术学院</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地    址：安庆市天柱山东路99号</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人：朱老师</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联系方式：0556-5283045</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2.采购代理机构信息</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名    称：安庆市皖宜项目咨询管理有限公司</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 xml:space="preserve">地　　址：安庆市龙山路213号五楼交易二部  </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联 系 人：戴福婧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联系方式：0556-5991153</w:t>
      </w:r>
      <w:bookmarkStart w:id="37" w:name="_Toc28359021"/>
      <w:bookmarkStart w:id="38" w:name="_Toc35393808"/>
      <w:bookmarkStart w:id="39" w:name="_Toc28359098"/>
      <w:bookmarkStart w:id="40" w:name="_Toc35393639"/>
    </w:p>
    <w:p>
      <w:pPr>
        <w:numPr>
          <w:ilvl w:val="0"/>
          <w:numId w:val="1"/>
        </w:num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项目联系</w:t>
      </w:r>
      <w:r>
        <w:rPr>
          <w:rFonts w:ascii="仿宋" w:hAnsi="仿宋" w:eastAsia="仿宋" w:cs="宋体"/>
          <w:bCs/>
          <w:sz w:val="28"/>
          <w:szCs w:val="28"/>
        </w:rPr>
        <w:t>方式</w:t>
      </w:r>
      <w:bookmarkEnd w:id="37"/>
      <w:bookmarkEnd w:id="38"/>
      <w:bookmarkEnd w:id="39"/>
      <w:bookmarkEnd w:id="40"/>
    </w:p>
    <w:p>
      <w:pPr>
        <w:spacing w:line="360" w:lineRule="auto"/>
        <w:ind w:firstLine="560" w:firstLineChars="200"/>
        <w:rPr>
          <w:rFonts w:ascii="仿宋" w:hAnsi="仿宋" w:eastAsia="仿宋"/>
          <w:sz w:val="28"/>
          <w:szCs w:val="28"/>
          <w:u w:val="single"/>
        </w:rPr>
      </w:pPr>
      <w:r>
        <w:rPr>
          <w:rFonts w:hint="eastAsia" w:ascii="仿宋" w:hAnsi="仿宋" w:eastAsia="仿宋" w:cstheme="minorBidi"/>
          <w:sz w:val="28"/>
          <w:szCs w:val="28"/>
        </w:rPr>
        <w:t>项目联系人：朱老师</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话：0556-5283045</w:t>
      </w:r>
    </w:p>
    <w:p>
      <w:pPr>
        <w:pStyle w:val="3"/>
        <w:jc w:val="left"/>
        <w:rPr>
          <w:rFonts w:ascii="仿宋_GB2312" w:hAnsi="宋体" w:eastAsia="仿宋_GB2312" w:cs="宋体"/>
          <w:kern w:val="0"/>
          <w:sz w:val="28"/>
          <w:szCs w:val="28"/>
        </w:rPr>
      </w:pPr>
    </w:p>
    <w:p>
      <w:pPr>
        <w:pStyle w:val="3"/>
        <w:jc w:val="left"/>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pPr>
    </w:p>
    <w:p>
      <w:pPr>
        <w:pStyle w:val="3"/>
        <w:jc w:val="left"/>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安庆职业技术学院</w:t>
      </w:r>
      <w:r>
        <w:rPr>
          <w:rFonts w:hint="eastAsia" w:ascii="仿宋" w:hAnsi="仿宋" w:eastAsia="仿宋" w:cs="仿宋"/>
          <w:sz w:val="32"/>
          <w:szCs w:val="32"/>
        </w:rPr>
        <w:t>部分监控扩容系统采购的竞争性谈判文件电子版，该电子版仅做本次投标使用，并承诺不做外用。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安庆职业技术学院</w:t>
      </w:r>
      <w:r>
        <w:rPr>
          <w:rFonts w:hint="eastAsia" w:ascii="仿宋" w:hAnsi="仿宋" w:eastAsia="仿宋" w:cs="仿宋"/>
          <w:sz w:val="32"/>
          <w:szCs w:val="32"/>
        </w:rPr>
        <w:t>部分监控扩容系统采购”竞争性谈判文件发至以下邮箱：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bookmarkStart w:id="97" w:name="_GoBack"/>
      <w:bookmarkEnd w:id="97"/>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XXX（单位名称）（盖章）</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5725"/>
      <w:bookmarkStart w:id="42" w:name="_Toc17554"/>
      <w:bookmarkStart w:id="43" w:name="_Toc973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CG-AQ-W2022-169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eastAsia="zh-CN"/>
              </w:rPr>
              <w:t>安庆职业技术学院</w:t>
            </w:r>
            <w:r>
              <w:rPr>
                <w:rFonts w:hint="eastAsia" w:ascii="宋体" w:hAnsi="宋体" w:cs="宋体"/>
                <w:color w:val="000000"/>
                <w:szCs w:val="21"/>
              </w:rPr>
              <w:t>部分监控扩容系统采购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人民币贰拾捌万柒仟陆佰叁拾圆整（￥：28.763万元）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合同签订后</w:t>
            </w:r>
            <w:r>
              <w:rPr>
                <w:rFonts w:hint="eastAsia" w:ascii="宋体" w:hAnsi="宋体" w:cs="宋体"/>
                <w:szCs w:val="21"/>
                <w:highlight w:val="none"/>
                <w:lang w:val="en-US" w:eastAsia="zh-CN"/>
              </w:rPr>
              <w:t>10</w:t>
            </w:r>
            <w:r>
              <w:rPr>
                <w:rFonts w:hint="eastAsia" w:ascii="宋体" w:hAnsi="宋体" w:cs="宋体"/>
                <w:szCs w:val="21"/>
                <w:highlight w:val="none"/>
              </w:rPr>
              <w:t>个工作日内完成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1、提交响应文件截止时间：2022年11月30日15时00分</w:t>
            </w:r>
          </w:p>
          <w:p>
            <w:pPr>
              <w:spacing w:line="420" w:lineRule="exact"/>
              <w:rPr>
                <w:rFonts w:ascii="宋体" w:hAnsi="宋体" w:cs="宋体"/>
                <w:color w:val="000000"/>
                <w:szCs w:val="21"/>
              </w:rPr>
            </w:pPr>
            <w:r>
              <w:rPr>
                <w:rFonts w:hint="eastAsia" w:ascii="宋体" w:hAnsi="宋体" w:cs="宋体"/>
                <w:color w:val="000000"/>
                <w:szCs w:val="21"/>
              </w:rPr>
              <w:t>2、一份正本，二份副本，装在同一密封袋内，密封提交。</w:t>
            </w:r>
          </w:p>
          <w:p>
            <w:pPr>
              <w:spacing w:line="420" w:lineRule="exact"/>
              <w:rPr>
                <w:rFonts w:ascii="宋体" w:hAnsi="宋体" w:cs="宋体"/>
                <w:color w:val="000000"/>
                <w:szCs w:val="21"/>
              </w:rPr>
            </w:pPr>
            <w:r>
              <w:rPr>
                <w:rFonts w:hint="eastAsia" w:ascii="宋体" w:hAnsi="宋体" w:cs="宋体"/>
                <w:color w:val="000000"/>
                <w:szCs w:val="21"/>
              </w:rPr>
              <w:t>3、密封袋上应加盖响应人公章。</w:t>
            </w:r>
          </w:p>
          <w:p>
            <w:pPr>
              <w:spacing w:line="420" w:lineRule="exact"/>
              <w:rPr>
                <w:rFonts w:ascii="宋体" w:hAnsi="宋体" w:cs="宋体"/>
                <w:color w:val="000000"/>
                <w:szCs w:val="21"/>
              </w:rPr>
            </w:pPr>
            <w:r>
              <w:rPr>
                <w:rFonts w:hint="eastAsia" w:ascii="宋体" w:hAnsi="宋体" w:cs="宋体"/>
                <w:color w:val="000000"/>
                <w:szCs w:val="21"/>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在安庆市皖宜项目咨询管理有限公司（http://wyxmzx.com/index.html）、安庆职业技术学院（https://www.aqvtc.edu.cn/）招标采购栏目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u w:val="single"/>
              </w:rPr>
            </w:pPr>
            <w:r>
              <w:rPr>
                <w:rFonts w:hint="eastAsia" w:ascii="宋体" w:hAnsi="宋体" w:cs="宋体"/>
                <w:szCs w:val="21"/>
              </w:rPr>
              <w:t>时间:</w:t>
            </w:r>
            <w:r>
              <w:rPr>
                <w:rFonts w:hint="eastAsia" w:ascii="宋体" w:hAnsi="宋体" w:cs="宋体"/>
                <w:szCs w:val="21"/>
                <w:u w:val="single"/>
              </w:rPr>
              <w:t>2022年11月30日15时00分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pPr>
            <w:r>
              <w:rPr>
                <w:rFonts w:hint="eastAsia"/>
              </w:rPr>
              <w:t>履约保证金的提交：成交人在合同签订前按照竞争性谈判文件要求提交给采购人。</w:t>
            </w:r>
          </w:p>
          <w:p>
            <w:pPr>
              <w:spacing w:line="420" w:lineRule="exact"/>
            </w:pPr>
            <w:r>
              <w:rPr>
                <w:rFonts w:hint="eastAsia"/>
                <w:highlight w:val="none"/>
              </w:rPr>
              <w:t>履约保证金的退还：一年后无质量问题一次性退还（不计息）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highlight w:val="none"/>
              </w:rPr>
            </w:pPr>
            <w:r>
              <w:rPr>
                <w:rFonts w:hint="eastAsia" w:ascii="宋体" w:hAnsi="宋体" w:cs="宋体"/>
                <w:szCs w:val="21"/>
                <w:highlight w:val="none"/>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highlight w:val="none"/>
              </w:rPr>
            </w:pPr>
            <w:r>
              <w:rPr>
                <w:rFonts w:hint="eastAsia" w:ascii="宋体" w:hAnsi="宋体" w:cs="宋体"/>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u w:val="single"/>
              </w:rPr>
            </w:pPr>
            <w:r>
              <w:rPr>
                <w:rFonts w:hint="eastAsia" w:ascii="宋体" w:hAnsi="宋体" w:cs="宋体"/>
                <w:szCs w:val="21"/>
                <w:highlight w:val="none"/>
              </w:rPr>
              <w:t>项目验收合格后支付合同价款</w:t>
            </w:r>
            <w:r>
              <w:rPr>
                <w:rFonts w:hint="eastAsia" w:ascii="宋体" w:hAnsi="宋体" w:cs="宋体"/>
                <w:szCs w:val="21"/>
                <w:highlight w:val="none"/>
                <w:u w:val="single"/>
              </w:rPr>
              <w:t>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本竞争性谈判文件的解释权归采购单位。</w:t>
            </w:r>
          </w:p>
        </w:tc>
      </w:tr>
    </w:tbl>
    <w:p>
      <w:pPr>
        <w:pStyle w:val="46"/>
        <w:jc w:val="both"/>
        <w:rPr>
          <w:rFonts w:ascii="宋体" w:hAnsi="宋体"/>
          <w:color w:val="000000"/>
        </w:rPr>
      </w:pPr>
      <w:bookmarkStart w:id="46" w:name="_Toc14999"/>
      <w:bookmarkStart w:id="47" w:name="_Toc12932"/>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7034"/>
      <w:bookmarkStart w:id="49" w:name="_Toc27892"/>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3050346988@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8.2、谈判响应人对竞争性谈判文件如有质疑，应在提交响应文件截止时间2个工作日前向采购单位提出并将问题发送至邮箱3050346988@qq.com。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均通过安庆市皖宜项目咨询管理有限公司（http://wyxmzx.com/index.html）、安庆职业技术学院（https://www.aqvtc.edu.cn/）招标采购栏目发布，该修改内容作为谈判文件的组成部分，具有约束作用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2"/>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2"/>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3"/>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417655921"/>
      <w:bookmarkStart w:id="61" w:name="_Toc418517858"/>
      <w:bookmarkStart w:id="62" w:name="_Toc15032"/>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ascii="宋体" w:hAnsi="宋体" w:cs="宋体"/>
          <w:szCs w:val="21"/>
        </w:rPr>
      </w:pPr>
      <w:r>
        <w:rPr>
          <w:rFonts w:hint="eastAsia" w:ascii="宋体" w:hAnsi="宋体" w:cs="宋体"/>
          <w:szCs w:val="21"/>
        </w:rPr>
        <w:t xml:space="preserve">    (1) 符合专业条件的谈判响应人或者对竞争性谈判文件作实质响应的谈判响应人不足三家的；</w:t>
      </w:r>
    </w:p>
    <w:p>
      <w:pPr>
        <w:widowControl/>
        <w:spacing w:line="500" w:lineRule="exact"/>
        <w:jc w:val="left"/>
        <w:rPr>
          <w:rFonts w:ascii="宋体" w:hAnsi="宋体" w:cs="宋体"/>
          <w:szCs w:val="21"/>
        </w:rPr>
      </w:pPr>
      <w:r>
        <w:rPr>
          <w:rFonts w:hint="eastAsia" w:ascii="宋体" w:hAnsi="宋体" w:cs="宋体"/>
          <w:szCs w:val="21"/>
        </w:rPr>
        <w:t xml:space="preserve">    (2)</w:t>
      </w:r>
      <w:r>
        <w:rPr>
          <w:rFonts w:hint="eastAsia" w:ascii="宋体" w:hAnsi="宋体" w:cs="宋体"/>
          <w:szCs w:val="21"/>
        </w:rPr>
        <w:tab/>
      </w:r>
      <w:r>
        <w:rPr>
          <w:rFonts w:hint="eastAsia" w:ascii="宋体" w:hAnsi="宋体" w:cs="宋体"/>
          <w:szCs w:val="21"/>
        </w:rPr>
        <w:t>出现影响采购公正的违法、违规行为的；</w:t>
      </w:r>
    </w:p>
    <w:p>
      <w:pPr>
        <w:widowControl/>
        <w:spacing w:line="500" w:lineRule="exact"/>
        <w:jc w:val="left"/>
        <w:rPr>
          <w:rFonts w:ascii="宋体" w:hAnsi="宋体" w:cs="宋体"/>
          <w:szCs w:val="21"/>
        </w:rPr>
      </w:pPr>
      <w:r>
        <w:rPr>
          <w:rFonts w:hint="eastAsia" w:ascii="宋体" w:hAnsi="宋体" w:cs="宋体"/>
          <w:szCs w:val="21"/>
        </w:rPr>
        <w:t xml:space="preserve">    (3)</w:t>
      </w:r>
      <w:r>
        <w:rPr>
          <w:rFonts w:hint="eastAsia" w:ascii="宋体" w:hAnsi="宋体" w:cs="宋体"/>
          <w:szCs w:val="21"/>
        </w:rPr>
        <w:tab/>
      </w:r>
      <w:r>
        <w:rPr>
          <w:rFonts w:hint="eastAsia" w:ascii="宋体" w:hAnsi="宋体" w:cs="宋体"/>
          <w:szCs w:val="21"/>
        </w:rPr>
        <w:t>谈判响应人的总报价均超过了谈判最高限价，采购人不能支付的；</w:t>
      </w:r>
    </w:p>
    <w:p>
      <w:pPr>
        <w:widowControl/>
        <w:spacing w:line="50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货物</w:t>
      </w:r>
      <w:r>
        <w:rPr>
          <w:rFonts w:hint="eastAsia" w:ascii="宋体" w:hAnsi="宋体" w:cs="宋体"/>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5"/>
        <w:ind w:firstLine="420"/>
        <w:rPr>
          <w:rFonts w:ascii="宋体" w:hAnsi="宋体" w:cs="宋体"/>
          <w:b/>
          <w:bCs/>
          <w:sz w:val="21"/>
          <w:szCs w:val="20"/>
        </w:rPr>
      </w:pPr>
      <w:r>
        <w:rPr>
          <w:rFonts w:hint="eastAsia" w:ascii="宋体" w:hAnsi="宋体" w:cs="宋体"/>
          <w:b/>
          <w:bCs/>
          <w:sz w:val="21"/>
          <w:szCs w:val="20"/>
        </w:rPr>
        <w:t>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采购人在评审报告推荐的成交候选人中按顺序确定成交人。采购人将向成交人发出成交通</w:t>
      </w:r>
      <w:r>
        <w:rPr>
          <w:rFonts w:hint="eastAsia" w:ascii="宋体" w:hAnsi="宋体" w:eastAsia="宋体" w:cs="Times New Roman"/>
          <w:kern w:val="2"/>
          <w:sz w:val="21"/>
          <w:szCs w:val="21"/>
        </w:rPr>
        <w:t>知书，同时在安庆市皖宜项目咨询管理有限公司（http://wyxmzx.com/index.html）、安庆职业技术学院（https://www.aqvtc.edu.cn/）招标采购栏目上公告成交结果。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21358"/>
      <w:bookmarkStart w:id="66" w:name="_Toc417655923"/>
      <w:bookmarkStart w:id="67" w:name="_Toc418517860"/>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15203"/>
      <w:bookmarkStart w:id="69" w:name="_Toc18076"/>
      <w:bookmarkStart w:id="70" w:name="_Toc28823"/>
      <w:r>
        <w:rPr>
          <w:rFonts w:hint="eastAsia" w:ascii="宋体" w:hAnsi="宋体" w:cs="宋体"/>
          <w:color w:val="000000"/>
        </w:rPr>
        <w:t>第三章 项目需求及服务要求</w:t>
      </w:r>
      <w:bookmarkEnd w:id="68"/>
      <w:bookmarkEnd w:id="69"/>
      <w:bookmarkEnd w:id="70"/>
    </w:p>
    <w:p>
      <w:pPr>
        <w:widowControl/>
        <w:spacing w:line="500" w:lineRule="exact"/>
        <w:ind w:firstLine="430"/>
        <w:jc w:val="left"/>
        <w:rPr>
          <w:rFonts w:ascii="宋体" w:hAnsi="宋体" w:cs="宋体"/>
          <w:b/>
          <w:bCs/>
          <w:color w:val="000000"/>
          <w:szCs w:val="21"/>
        </w:rPr>
      </w:pPr>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1" w:name="_Toc24273"/>
    </w:p>
    <w:p>
      <w:pPr>
        <w:widowControl/>
        <w:spacing w:line="500" w:lineRule="exact"/>
        <w:ind w:firstLine="405"/>
        <w:jc w:val="left"/>
        <w:rPr>
          <w:rFonts w:ascii="宋体" w:hAnsi="宋体"/>
          <w:b/>
          <w:bCs/>
          <w:szCs w:val="21"/>
        </w:rPr>
      </w:pPr>
      <w:bookmarkStart w:id="72" w:name="_Toc28001"/>
      <w:r>
        <w:rPr>
          <w:rFonts w:hint="eastAsia" w:ascii="宋体" w:hAnsi="宋体"/>
          <w:b/>
          <w:bCs/>
          <w:szCs w:val="21"/>
        </w:rPr>
        <w:t>1、在采购活动开始前没有获准采购进口产品而开展采购活动的，视同为拒绝采购进口产品。</w:t>
      </w:r>
    </w:p>
    <w:p>
      <w:pPr>
        <w:widowControl/>
        <w:spacing w:line="500" w:lineRule="exact"/>
        <w:ind w:firstLine="405"/>
        <w:jc w:val="left"/>
        <w:rPr>
          <w:rFonts w:ascii="宋体" w:hAnsi="宋体"/>
          <w:b/>
          <w:bCs/>
          <w:szCs w:val="21"/>
        </w:rPr>
      </w:pPr>
      <w:r>
        <w:rPr>
          <w:rFonts w:hint="eastAsia" w:ascii="宋体" w:hAnsi="宋体"/>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b/>
          <w:bCs/>
          <w:szCs w:val="21"/>
        </w:rPr>
      </w:pPr>
      <w:r>
        <w:rPr>
          <w:rFonts w:hint="eastAsia" w:ascii="宋体" w:hAnsi="宋体"/>
          <w:b/>
          <w:bCs/>
          <w:szCs w:val="21"/>
        </w:rPr>
        <w:t>3、中标人提供的货物为进口产品的，供货时须向采购人提供所投进口产品的海关报关单等证明材料。</w:t>
      </w: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2"/>
        <w:rPr>
          <w:b/>
          <w:bCs/>
          <w:szCs w:val="21"/>
        </w:rPr>
      </w:pPr>
    </w:p>
    <w:p>
      <w:pPr>
        <w:pStyle w:val="6"/>
        <w:ind w:firstLine="472" w:firstLineChars="196"/>
        <w:rPr>
          <w:rFonts w:hAnsi="宋体" w:cs="宋体"/>
          <w:bCs/>
          <w:color w:val="000000"/>
          <w:szCs w:val="24"/>
        </w:rPr>
      </w:pPr>
      <w:r>
        <w:rPr>
          <w:rFonts w:hint="eastAsia" w:hAnsi="宋体" w:cs="宋体"/>
          <w:color w:val="000000"/>
        </w:rPr>
        <w:t>一、</w:t>
      </w:r>
      <w:bookmarkEnd w:id="71"/>
      <w:bookmarkEnd w:id="72"/>
      <w:r>
        <w:rPr>
          <w:rFonts w:hint="eastAsia" w:hAnsi="宋体" w:cs="宋体"/>
          <w:bCs/>
          <w:color w:val="000000"/>
          <w:szCs w:val="24"/>
        </w:rPr>
        <w:t>项目建设采购清单</w:t>
      </w:r>
    </w:p>
    <w:tbl>
      <w:tblPr>
        <w:tblStyle w:val="22"/>
        <w:tblW w:w="0" w:type="auto"/>
        <w:tblInd w:w="0" w:type="dxa"/>
        <w:tblLayout w:type="autofit"/>
        <w:tblCellMar>
          <w:top w:w="0" w:type="dxa"/>
          <w:left w:w="108" w:type="dxa"/>
          <w:bottom w:w="0" w:type="dxa"/>
          <w:right w:w="108" w:type="dxa"/>
        </w:tblCellMar>
      </w:tblPr>
      <w:tblGrid>
        <w:gridCol w:w="479"/>
        <w:gridCol w:w="620"/>
        <w:gridCol w:w="7228"/>
        <w:gridCol w:w="479"/>
        <w:gridCol w:w="480"/>
      </w:tblGrid>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bookmarkStart w:id="73" w:name="_Toc4579"/>
            <w:bookmarkStart w:id="74" w:name="_Toc8852"/>
            <w:r>
              <w:rPr>
                <w:rFonts w:ascii="仿宋_GB2312" w:hAnsi="宋体" w:eastAsia="仿宋_GB2312" w:cs="仿宋_GB2312"/>
                <w:color w:val="000000"/>
                <w:kern w:val="0"/>
                <w:sz w:val="24"/>
              </w:rPr>
              <w:t>序号</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名称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主要技术参数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数量</w:t>
            </w:r>
          </w:p>
        </w:tc>
      </w:tr>
      <w:tr>
        <w:tblPrEx>
          <w:tblCellMar>
            <w:top w:w="0" w:type="dxa"/>
            <w:left w:w="108" w:type="dxa"/>
            <w:bottom w:w="0" w:type="dxa"/>
            <w:right w:w="108" w:type="dxa"/>
          </w:tblCellMar>
        </w:tblPrEx>
        <w:trPr>
          <w:trHeight w:val="75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48口</w:t>
            </w:r>
            <w:r>
              <w:rPr>
                <w:rFonts w:ascii="仿宋_GB2312" w:hAnsi="宋体" w:eastAsia="仿宋_GB2312" w:cs="仿宋_GB2312"/>
                <w:color w:val="000000"/>
                <w:kern w:val="0"/>
                <w:sz w:val="24"/>
              </w:rPr>
              <w:t>磁盘阵列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 服务器配置：≥1颗64位多核处理器，≥4GB内存，内存支持扩展到≥128GB，内置SSD固态硬盘，配置≥6个风扇，支持风扇热插拔冗余温控调速风扇。</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2. 支持热插拔1+1AC220V 或 1+1 直流冗余金牌电源供电，机箱具备防尘滤网，采用双立柱防震设计</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3. 标配≥2个千兆网口，可增扩≥6个千兆网口，或可增扩≥4个10Gb 光纤接口或≥6个HDMI接口或≥4个Mini SAS3.0接口；支持≥12级扩展柜级联扩展；可支持12GB SAS扩展口</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4. 可接入2T/3T/4T/6T/8T/10T/12T/14T/16T/18T/20T SATA/SAS硬盘；支持硬盘交错/分时启动，节省功耗。</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5. 具有48块硬盘热插拔插槽；支持硬盘热插拔设备在读写数据时，热插拔设备内的任意块硬盘，设备正常运行不宕机，硬盘不损坏，数据不丢失，业务不中断。</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6. 配备独立元数据系统、支持元数据系统组成RAID和网络RAID（N+M配置，且M≥8），一组RAID故障时其业务可自动切换至其他网络RAID组</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7. 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8. 支持 ONVIF、PSIA、TCP/IP、UDP、SIP、SIP2.0、RTSP、RTP、RTCP、iSCSI、CIFS(SMB)、NFS、FTP、HTTP、AFP、RSYNC、SNMP、IPV4、IPV6、HLS、S3、OSS等协议，支持IP组播</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9. 应能接入并存储3072Mbps视频图像，同时转发3072Mbps的视频图像，同时下载3072Mbps的视频图像；同时回放600Mbps的视频图像；在转发模式下，可进行4096路2Mbps视频码流转发；在总带宽不变的情况下，接入、转发、回放间的性能值可自由调整。</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10. 支持不低于1536Mbps图片转发；支持不低于1536Mbps图片并发输入，同时不低于1536Mbps图片并发输出</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11. 网络中断后重新恢复，可续存断网期间存储在前端设备中的录像文件，并可通过IE浏览器设置自动回传和手动回传；支持256路4Mbps的录像回传。</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12. 支持网络RAID纠删码技术，多台存储设备组建网络RAID，设置为负载均衡；单台或多台存储设备组建网络RAID，允许每组RAID中任意1-12个磁盘发生故障，数据不丢失，存储服务不中断；允许每组RAID中任意18块硬盘发生故障，业务不中断。</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13. 支持查看硬盘体检报告、硬盘深度体检和磁盘档案；支持下载单个硬盘或批量硬盘的报告，支持按时间显示硬盘的坏扇区、温度、振动变化趋势的曲线图；；</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14. 可扩展支持将前端一路视频流同时存入两台存储；支持双机间编码器和录像同步，故障时可进行互相接管</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15. ★支持红灯/蓝灯报警，可根据故障紧急程度分级报警，不同级别闪烁不同颜色保养灯，保养灯闪烁时长、频率可设</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w:t>
            </w:r>
            <w:r>
              <w:rPr>
                <w:rFonts w:hint="eastAsia" w:ascii="仿宋_GB2312" w:hAnsi="宋体" w:eastAsia="仿宋_GB2312" w:cs="仿宋_GB2312"/>
                <w:color w:val="000000"/>
                <w:kern w:val="0"/>
                <w:sz w:val="24"/>
              </w:rPr>
              <w:t>6</w:t>
            </w:r>
            <w:r>
              <w:rPr>
                <w:rFonts w:ascii="仿宋_GB2312" w:hAnsi="宋体" w:eastAsia="仿宋_GB2312" w:cs="仿宋_GB2312"/>
                <w:color w:val="000000"/>
                <w:kern w:val="0"/>
                <w:sz w:val="24"/>
              </w:rPr>
              <w:t>.</w:t>
            </w:r>
            <w:r>
              <w:rPr>
                <w:rFonts w:ascii="仿宋_GB2312" w:hAnsi="宋体" w:eastAsia="仿宋_GB2312" w:cs="仿宋_GB2312"/>
                <w:color w:val="000000"/>
                <w:kern w:val="0"/>
                <w:sz w:val="24"/>
              </w:rPr>
              <w:tab/>
            </w:r>
            <w:r>
              <w:rPr>
                <w:rFonts w:ascii="仿宋_GB2312" w:hAnsi="宋体" w:eastAsia="仿宋_GB2312" w:cs="仿宋_GB2312"/>
                <w:color w:val="000000"/>
                <w:kern w:val="0"/>
                <w:sz w:val="24"/>
              </w:rPr>
              <w:t>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w:t>
            </w:r>
            <w:r>
              <w:rPr>
                <w:rFonts w:hint="eastAsia" w:ascii="仿宋_GB2312" w:hAnsi="宋体" w:eastAsia="仿宋_GB2312" w:cs="仿宋_GB2312"/>
                <w:color w:val="000000"/>
                <w:kern w:val="0"/>
                <w:sz w:val="24"/>
              </w:rPr>
              <w:t>7</w:t>
            </w:r>
            <w:r>
              <w:rPr>
                <w:rFonts w:ascii="仿宋_GB2312" w:hAnsi="宋体" w:eastAsia="仿宋_GB2312" w:cs="仿宋_GB2312"/>
                <w:color w:val="000000"/>
                <w:kern w:val="0"/>
                <w:sz w:val="24"/>
              </w:rPr>
              <w:t>. 更换系统盘并配置好信息后，再次开机无需人工介入，可自动恢复业务，历史数据不应丢失。</w:t>
            </w:r>
            <w:r>
              <w:rPr>
                <w:rFonts w:hint="eastAsia" w:ascii="仿宋_GB2312" w:hAnsi="宋体" w:eastAsia="仿宋_GB2312" w:cs="仿宋_GB2312"/>
                <w:color w:val="000000"/>
                <w:kern w:val="0"/>
                <w:sz w:val="24"/>
              </w:rPr>
              <w:t>(</w:t>
            </w:r>
            <w:r>
              <w:rPr>
                <w:rFonts w:ascii="仿宋_GB2312" w:hAnsi="宋体" w:eastAsia="仿宋_GB2312" w:cs="仿宋_GB2312"/>
                <w:color w:val="000000"/>
                <w:kern w:val="0"/>
                <w:sz w:val="24"/>
              </w:rPr>
              <w:t>需提供公安部检测报告证明并加盖制造厂商公章，供货时需提供报告证明原件</w:t>
            </w:r>
            <w:r>
              <w:rPr>
                <w:rFonts w:hint="eastAsia" w:ascii="仿宋_GB2312" w:hAnsi="宋体" w:eastAsia="仿宋_GB2312" w:cs="仿宋_GB2312"/>
                <w:color w:val="000000"/>
                <w:kern w:val="0"/>
                <w:sz w:val="24"/>
              </w:rPr>
              <w:t>)</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18. ★支持≥6个容器，存储业务模块可存放在不同容器中，业务之间互相隔离，一个业务模块发生故障时，不影响其它业务模块。当一个业务模块异常，系统可自动重启业务模块并恢复原有业务；</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19. 支持容器镜像管理，包括容器镜像启动/暂停、业务升级/回退、上传/删除，支持添加新业务，支持修改容器镜像IP地址、业务参数，支持查看容器镜像中业务信息（包括：CPU使用率、内存使用量、网络流量、业务所在节点）；</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20</w:t>
            </w:r>
            <w:r>
              <w:rPr>
                <w:rFonts w:ascii="仿宋_GB2312" w:hAnsi="宋体" w:eastAsia="仿宋_GB2312" w:cs="仿宋_GB2312"/>
                <w:color w:val="000000"/>
                <w:kern w:val="0"/>
                <w:sz w:val="24"/>
              </w:rPr>
              <w:t xml:space="preserve">. 可对视音频、图片、结构化数据、对象等文件进行混合存储，并可通过http和https方式下载 </w:t>
            </w:r>
          </w:p>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21</w:t>
            </w:r>
            <w:r>
              <w:rPr>
                <w:rFonts w:ascii="仿宋_GB2312" w:hAnsi="宋体" w:eastAsia="仿宋_GB2312" w:cs="仿宋_GB2312"/>
                <w:color w:val="000000"/>
                <w:kern w:val="0"/>
                <w:sz w:val="24"/>
              </w:rPr>
              <w:t>. 可在KVM虚拟化环境下进行U盘等硬件热插拔；可对虚机镜像进行异常监控；可在无独立显卡情况下，使用主板CPU集成显卡为虚拟机提供视频图像显示能力</w:t>
            </w:r>
          </w:p>
          <w:p>
            <w:pPr>
              <w:widowControl/>
              <w:jc w:val="left"/>
              <w:textAlignment w:val="center"/>
              <w:rPr>
                <w:rFonts w:hint="eastAsia" w:ascii="仿宋_GB2312" w:hAnsi="宋体" w:eastAsia="仿宋_GB2312" w:cs="仿宋_GB2312"/>
                <w:color w:val="000000"/>
                <w:kern w:val="0"/>
                <w:sz w:val="24"/>
              </w:rPr>
            </w:pPr>
            <w:r>
              <w:rPr>
                <w:rFonts w:ascii="仿宋_GB2312" w:hAnsi="宋体" w:eastAsia="仿宋_GB2312" w:cs="仿宋_GB2312"/>
                <w:color w:val="000000"/>
                <w:kern w:val="0"/>
                <w:sz w:val="24"/>
              </w:rPr>
              <w:t>2</w:t>
            </w:r>
            <w:r>
              <w:rPr>
                <w:rFonts w:hint="eastAsia" w:ascii="仿宋_GB2312" w:hAnsi="宋体" w:eastAsia="仿宋_GB2312" w:cs="仿宋_GB2312"/>
                <w:color w:val="000000"/>
                <w:kern w:val="0"/>
                <w:sz w:val="24"/>
              </w:rPr>
              <w:t>2</w:t>
            </w:r>
            <w:r>
              <w:rPr>
                <w:rFonts w:ascii="仿宋_GB2312" w:hAnsi="宋体" w:eastAsia="仿宋_GB2312" w:cs="仿宋_GB2312"/>
                <w:color w:val="000000"/>
                <w:kern w:val="0"/>
                <w:sz w:val="24"/>
              </w:rPr>
              <w:t>. 设备支持版本回退功能，在当前版本出现故障或操作失误后，可进行回退到历史版本，回退后录像正常回放，且历史录像完整；</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以上标★项为重要指标参数，需提供公安部检测报告证明并加盖制造厂商公章，供货时需提供报告证明原件，若不能提供则视为虚假响应。</w:t>
            </w:r>
          </w:p>
          <w:p>
            <w:pPr>
              <w:widowControl/>
              <w:jc w:val="left"/>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2</w:t>
            </w:r>
            <w:r>
              <w:rPr>
                <w:rFonts w:hint="eastAsia" w:ascii="仿宋_GB2312" w:hAnsi="宋体" w:eastAsia="仿宋_GB2312" w:cs="仿宋_GB2312"/>
                <w:color w:val="000000"/>
                <w:kern w:val="0"/>
                <w:sz w:val="24"/>
              </w:rPr>
              <w:t>3</w:t>
            </w:r>
            <w:r>
              <w:rPr>
                <w:rFonts w:ascii="仿宋_GB2312" w:hAnsi="宋体" w:eastAsia="仿宋_GB2312" w:cs="仿宋_GB2312"/>
                <w:color w:val="000000"/>
                <w:kern w:val="0"/>
                <w:sz w:val="24"/>
              </w:rPr>
              <w:t>.确保与学校原有存储监控系统兼容且正常使用，提供承诺函并加盖投标人公章。</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3</w:t>
            </w:r>
          </w:p>
        </w:tc>
      </w:tr>
      <w:tr>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存储硬盘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8T,</w:t>
            </w:r>
            <w:r>
              <w:rPr>
                <w:rFonts w:hint="eastAsia" w:ascii="仿宋_GB2312" w:hAnsi="宋体" w:eastAsia="仿宋_GB2312" w:cs="仿宋_GB2312"/>
                <w:color w:val="000000"/>
                <w:kern w:val="0"/>
                <w:sz w:val="24"/>
              </w:rPr>
              <w:t>缓存256MB,</w:t>
            </w:r>
            <w:r>
              <w:rPr>
                <w:rFonts w:ascii="仿宋_GB2312" w:hAnsi="宋体" w:eastAsia="仿宋_GB2312" w:cs="仿宋_GB2312"/>
                <w:color w:val="000000"/>
                <w:kern w:val="0"/>
                <w:sz w:val="24"/>
              </w:rPr>
              <w:t>3.5寸,SATA</w:t>
            </w:r>
            <w:r>
              <w:rPr>
                <w:rFonts w:hint="eastAsia" w:ascii="仿宋_GB2312" w:hAnsi="宋体" w:eastAsia="仿宋_GB2312" w:cs="仿宋_GB2312"/>
                <w:color w:val="000000"/>
                <w:kern w:val="0"/>
                <w:sz w:val="24"/>
              </w:rPr>
              <w:t>监控专用硬盘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块</w:t>
            </w:r>
          </w:p>
        </w:tc>
        <w:tc>
          <w:tcPr>
            <w:tcW w:w="0" w:type="auto"/>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80</w:t>
            </w:r>
          </w:p>
        </w:tc>
      </w:tr>
      <w:tr>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设备安装系统集成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24"/>
              </w:rPr>
            </w:pPr>
          </w:p>
          <w:p>
            <w:pPr>
              <w:widowControl/>
              <w:jc w:val="left"/>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辅材数量以现场实际需求为准，结算时，施工辅材项包含在报价中，采购人不得增加额外费用，供应商可自行踏勘现场。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1</w:t>
            </w:r>
          </w:p>
        </w:tc>
      </w:tr>
      <w:bookmarkEnd w:id="73"/>
      <w:bookmarkEnd w:id="74"/>
    </w:tbl>
    <w:p>
      <w:pPr>
        <w:pStyle w:val="15"/>
        <w:rPr>
          <w:rFonts w:ascii="宋体" w:hAnsi="宋体" w:cs="宋体"/>
          <w:color w:val="000000"/>
          <w:szCs w:val="21"/>
        </w:rPr>
      </w:pPr>
    </w:p>
    <w:p>
      <w:pPr>
        <w:widowControl/>
        <w:jc w:val="left"/>
        <w:rPr>
          <w:rFonts w:ascii="宋体" w:hAnsi="宋体" w:cs="宋体"/>
          <w:color w:val="000000"/>
          <w:szCs w:val="21"/>
        </w:rPr>
      </w:pPr>
    </w:p>
    <w:p>
      <w:pPr>
        <w:pStyle w:val="2"/>
        <w:rPr>
          <w:rFonts w:ascii="宋体" w:hAnsi="宋体" w:cs="宋体"/>
          <w:color w:val="000000"/>
          <w:szCs w:val="21"/>
        </w:rPr>
      </w:pPr>
    </w:p>
    <w:p>
      <w:pPr>
        <w:pStyle w:val="3"/>
        <w:rPr>
          <w:rFonts w:ascii="宋体" w:hAnsi="宋体" w:cs="宋体"/>
          <w:color w:val="000000"/>
        </w:rPr>
      </w:pPr>
      <w:bookmarkStart w:id="75" w:name="_Toc21671"/>
      <w:bookmarkStart w:id="76" w:name="_Toc20302"/>
      <w:bookmarkStart w:id="77" w:name="_Toc7241"/>
      <w:r>
        <w:rPr>
          <w:rFonts w:hint="eastAsia" w:ascii="宋体" w:hAnsi="宋体" w:cs="宋体"/>
          <w:color w:val="000000"/>
        </w:rPr>
        <w:t>第四章  合同主要条款</w:t>
      </w:r>
      <w:bookmarkEnd w:id="75"/>
      <w:bookmarkEnd w:id="76"/>
      <w:bookmarkEnd w:id="77"/>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78" w:name="_Toc19036"/>
      <w:bookmarkStart w:id="79" w:name="_Toc2526"/>
      <w:bookmarkStart w:id="80" w:name="_Toc26873"/>
      <w:r>
        <w:rPr>
          <w:rFonts w:hint="eastAsia" w:ascii="宋体" w:hAnsi="宋体" w:cs="宋体"/>
          <w:color w:val="000000"/>
        </w:rPr>
        <w:t>第五章   谈判响应文件格式</w:t>
      </w:r>
      <w:bookmarkEnd w:id="78"/>
      <w:bookmarkEnd w:id="79"/>
      <w:bookmarkEnd w:id="80"/>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81" w:name="_Toc31388"/>
      <w:bookmarkStart w:id="82" w:name="_Toc13905"/>
      <w:r>
        <w:rPr>
          <w:rFonts w:hint="eastAsia" w:hAnsi="宋体" w:cs="宋体"/>
          <w:color w:val="000000"/>
        </w:rPr>
        <w:t>一、谈判响应函</w:t>
      </w:r>
      <w:bookmarkEnd w:id="81"/>
      <w:bookmarkEnd w:id="82"/>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3、一旦我方成交，我方将严格履行合同约定的责任和义务，保证于合同签订生效后</w:t>
      </w:r>
      <w:r>
        <w:rPr>
          <w:rFonts w:hint="eastAsia" w:hAnsi="宋体" w:cs="宋体"/>
          <w:b/>
          <w:bCs/>
          <w:color w:val="000000"/>
          <w:szCs w:val="21"/>
          <w:u w:val="single"/>
        </w:rPr>
        <w:t xml:space="preserve">   个日历天内</w:t>
      </w:r>
      <w:r>
        <w:rPr>
          <w:rFonts w:hint="eastAsia" w:hAnsi="宋体" w:cs="宋体"/>
          <w:b/>
          <w:bCs/>
          <w:color w:val="000000"/>
          <w:szCs w:val="21"/>
        </w:rPr>
        <w:t>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83" w:name="_Toc12161"/>
      <w:bookmarkStart w:id="84" w:name="_Toc7098"/>
      <w:bookmarkStart w:id="85" w:name="_Toc54939202"/>
      <w:r>
        <w:rPr>
          <w:rFonts w:hint="eastAsia" w:hAnsi="宋体" w:cs="宋体"/>
        </w:rPr>
        <w:t>二、</w:t>
      </w:r>
      <w:bookmarkEnd w:id="83"/>
      <w:r>
        <w:rPr>
          <w:rFonts w:hint="eastAsia" w:hAnsi="宋体" w:cs="宋体"/>
        </w:rPr>
        <w:t>货物报价表(首轮)</w:t>
      </w:r>
      <w:bookmarkEnd w:id="84"/>
      <w:bookmarkEnd w:id="85"/>
    </w:p>
    <w:p>
      <w:pPr>
        <w:spacing w:line="360" w:lineRule="auto"/>
        <w:rPr>
          <w:rFonts w:ascii="宋体" w:hAnsi="宋体" w:cs="宋体"/>
          <w:sz w:val="24"/>
        </w:rPr>
      </w:pPr>
      <w:r>
        <w:rPr>
          <w:rFonts w:hint="eastAsia" w:ascii="宋体" w:hAnsi="宋体" w:cs="宋体"/>
          <w:szCs w:val="21"/>
        </w:rPr>
        <w:t xml:space="preserve">项目名称： </w:t>
      </w:r>
    </w:p>
    <w:p>
      <w:pPr>
        <w:spacing w:line="360" w:lineRule="auto"/>
        <w:rPr>
          <w:rFonts w:ascii="宋体" w:hAnsi="宋体" w:cs="宋体"/>
          <w:szCs w:val="21"/>
        </w:rPr>
      </w:pPr>
      <w:r>
        <w:rPr>
          <w:rFonts w:hint="eastAsia" w:ascii="宋体" w:hAnsi="宋体" w:cs="宋体"/>
          <w:szCs w:val="21"/>
        </w:rPr>
        <w:t xml:space="preserve">项目编号：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86" w:name="_Toc54939203"/>
      <w:bookmarkStart w:id="87" w:name="_Toc15489"/>
      <w:bookmarkStart w:id="88" w:name="_Toc10635"/>
      <w:r>
        <w:rPr>
          <w:rFonts w:hint="eastAsia" w:hAnsi="宋体" w:cs="宋体"/>
        </w:rPr>
        <w:t>最终报价表</w:t>
      </w:r>
      <w:bookmarkEnd w:id="86"/>
      <w:bookmarkEnd w:id="87"/>
      <w:bookmarkEnd w:id="88"/>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交货、安装、调试</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合同签订后</w:t>
            </w:r>
            <w:r>
              <w:rPr>
                <w:rFonts w:hint="eastAsia" w:hAnsi="宋体" w:cs="宋体"/>
                <w:color w:val="000000"/>
                <w:szCs w:val="21"/>
                <w:u w:val="single"/>
              </w:rPr>
              <w:t xml:space="preserve">   </w:t>
            </w:r>
            <w:r>
              <w:rPr>
                <w:rFonts w:hint="eastAsia" w:hAnsi="宋体" w:cs="宋体"/>
                <w:color w:val="000000"/>
                <w:szCs w:val="21"/>
              </w:rPr>
              <w:t>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2"/>
      </w:pPr>
    </w:p>
    <w:p>
      <w:pPr>
        <w:pStyle w:val="6"/>
        <w:jc w:val="center"/>
        <w:rPr>
          <w:rFonts w:hAnsi="宋体" w:cs="宋体"/>
        </w:rPr>
      </w:pPr>
      <w:bookmarkStart w:id="89" w:name="_Toc54939204"/>
      <w:bookmarkStart w:id="90" w:name="_Toc28153"/>
      <w:r>
        <w:rPr>
          <w:rFonts w:hint="eastAsia" w:hAnsi="宋体" w:cs="宋体"/>
        </w:rPr>
        <w:t>三、</w:t>
      </w:r>
      <w:bookmarkEnd w:id="89"/>
      <w:bookmarkEnd w:id="90"/>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 xml:space="preserve">项目名称：  </w:t>
      </w:r>
    </w:p>
    <w:p>
      <w:pPr>
        <w:spacing w:line="360" w:lineRule="auto"/>
        <w:rPr>
          <w:rFonts w:ascii="宋体" w:hAnsi="宋体" w:cs="宋体"/>
          <w:b/>
          <w:szCs w:val="21"/>
        </w:rPr>
      </w:pPr>
      <w:r>
        <w:rPr>
          <w:rFonts w:hint="eastAsia" w:ascii="宋体" w:hAnsi="宋体" w:cs="宋体"/>
          <w:szCs w:val="21"/>
        </w:rPr>
        <w:t>项目编号：</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生产厂家、品牌、型号（若所投的货物或服务无生产厂家、品牌、型号，则此列无需填写）</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color w:val="000000"/>
          <w:bdr w:val="single" w:color="auto" w:sz="4" w:space="0"/>
        </w:rPr>
      </w:pPr>
      <w:bookmarkStart w:id="91" w:name="_Toc2993"/>
      <w:bookmarkStart w:id="92" w:name="_Toc2920"/>
      <w:r>
        <w:rPr>
          <w:rFonts w:hint="eastAsia" w:hAnsi="宋体" w:cs="宋体"/>
          <w:color w:val="000000"/>
        </w:rPr>
        <w:t>四、供货及谈判响应技术方案</w:t>
      </w:r>
      <w:bookmarkEnd w:id="91"/>
      <w:bookmarkEnd w:id="92"/>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2"/>
        <w:rPr>
          <w:rFonts w:cs="宋体"/>
          <w:color w:val="000000"/>
          <w:szCs w:val="21"/>
        </w:rPr>
      </w:pPr>
    </w:p>
    <w:p>
      <w:pPr>
        <w:pStyle w:val="2"/>
        <w:rPr>
          <w:rFonts w:cs="宋体"/>
          <w:color w:val="000000"/>
          <w:szCs w:val="21"/>
        </w:rPr>
      </w:pPr>
    </w:p>
    <w:p>
      <w:pPr>
        <w:pStyle w:val="2"/>
        <w:rPr>
          <w:rFonts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93" w:name="_Toc25547"/>
      <w:bookmarkStart w:id="94" w:name="_Toc13353"/>
      <w:r>
        <w:rPr>
          <w:rFonts w:hint="eastAsia" w:hAnsi="宋体" w:cs="宋体"/>
          <w:color w:val="000000"/>
        </w:rPr>
        <w:t>五、诚信谈判响应承诺书</w:t>
      </w:r>
      <w:bookmarkEnd w:id="93"/>
      <w:bookmarkEnd w:id="94"/>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95"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96" w:name="_Toc22851"/>
      <w:r>
        <w:rPr>
          <w:rFonts w:hint="eastAsia" w:hAnsi="宋体" w:cs="宋体"/>
          <w:color w:val="000000"/>
        </w:rPr>
        <w:t>六、谈判证明</w:t>
      </w:r>
      <w:bookmarkEnd w:id="95"/>
      <w:bookmarkEnd w:id="96"/>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根据项目需要可自行选择是否填写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szCs w:val="21"/>
      </w:rPr>
    </w:pPr>
    <w:r>
      <w:rPr>
        <w:rFonts w:hint="eastAsia"/>
        <w:szCs w:val="21"/>
      </w:rPr>
      <w:t xml:space="preserve">                                    </w:t>
    </w:r>
    <w:r>
      <w:rPr>
        <w:rFonts w:hint="eastAsia"/>
        <w:szCs w:val="21"/>
        <w:lang w:eastAsia="zh-CN"/>
      </w:rPr>
      <w:t>安庆职业技术学院</w:t>
    </w:r>
    <w:r>
      <w:rPr>
        <w:rFonts w:hint="eastAsia"/>
        <w:szCs w:val="21"/>
      </w:rPr>
      <w:t>部分监控扩容系统采购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E129E"/>
    <w:multiLevelType w:val="singleLevel"/>
    <w:tmpl w:val="58DE129E"/>
    <w:lvl w:ilvl="0" w:tentative="0">
      <w:start w:val="4"/>
      <w:numFmt w:val="chineseCounting"/>
      <w:suff w:val="nothing"/>
      <w:lvlText w:val="%1、"/>
      <w:lvlJc w:val="left"/>
    </w:lvl>
  </w:abstractNum>
  <w:abstractNum w:abstractNumId="1">
    <w:nsid w:val="590BEEFE"/>
    <w:multiLevelType w:val="singleLevel"/>
    <w:tmpl w:val="590BEEFE"/>
    <w:lvl w:ilvl="0" w:tentative="0">
      <w:start w:val="13"/>
      <w:numFmt w:val="decimal"/>
      <w:suff w:val="nothing"/>
      <w:lvlText w:val="%1、"/>
      <w:lvlJc w:val="left"/>
    </w:lvl>
  </w:abstractNum>
  <w:abstractNum w:abstractNumId="2">
    <w:nsid w:val="7485B966"/>
    <w:multiLevelType w:val="singleLevel"/>
    <w:tmpl w:val="7485B966"/>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19B8"/>
    <w:rsid w:val="002425BE"/>
    <w:rsid w:val="00243666"/>
    <w:rsid w:val="002440C0"/>
    <w:rsid w:val="00244DB8"/>
    <w:rsid w:val="00244EF5"/>
    <w:rsid w:val="002459A4"/>
    <w:rsid w:val="00247C71"/>
    <w:rsid w:val="00247CEA"/>
    <w:rsid w:val="0025135B"/>
    <w:rsid w:val="002527A5"/>
    <w:rsid w:val="00254641"/>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790"/>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D74B1"/>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080F"/>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7DC"/>
    <w:rsid w:val="00762802"/>
    <w:rsid w:val="00762AE6"/>
    <w:rsid w:val="00763F74"/>
    <w:rsid w:val="00766C87"/>
    <w:rsid w:val="00767347"/>
    <w:rsid w:val="00767FDF"/>
    <w:rsid w:val="0077212B"/>
    <w:rsid w:val="00772E6C"/>
    <w:rsid w:val="00773097"/>
    <w:rsid w:val="0077445B"/>
    <w:rsid w:val="00774C56"/>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636"/>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4387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3CE"/>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7F9"/>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2BE"/>
    <w:rsid w:val="00FF53E8"/>
    <w:rsid w:val="00FF6A5A"/>
    <w:rsid w:val="00FF762C"/>
    <w:rsid w:val="00FF79C6"/>
    <w:rsid w:val="01233A9E"/>
    <w:rsid w:val="013C7BF3"/>
    <w:rsid w:val="018A44B4"/>
    <w:rsid w:val="01922DC9"/>
    <w:rsid w:val="019924DC"/>
    <w:rsid w:val="01D95F0B"/>
    <w:rsid w:val="01EC5C3E"/>
    <w:rsid w:val="021A1EAD"/>
    <w:rsid w:val="02316790"/>
    <w:rsid w:val="023E4914"/>
    <w:rsid w:val="025741F7"/>
    <w:rsid w:val="02606320"/>
    <w:rsid w:val="02734C55"/>
    <w:rsid w:val="02906F11"/>
    <w:rsid w:val="02A4476B"/>
    <w:rsid w:val="02E9052A"/>
    <w:rsid w:val="02F10E60"/>
    <w:rsid w:val="0304481A"/>
    <w:rsid w:val="03387229"/>
    <w:rsid w:val="03443A6F"/>
    <w:rsid w:val="03724537"/>
    <w:rsid w:val="03851ED2"/>
    <w:rsid w:val="03A96165"/>
    <w:rsid w:val="03AC1B29"/>
    <w:rsid w:val="03CD18E6"/>
    <w:rsid w:val="03F44933"/>
    <w:rsid w:val="04043AA5"/>
    <w:rsid w:val="0404793A"/>
    <w:rsid w:val="041E7ACD"/>
    <w:rsid w:val="04201B8B"/>
    <w:rsid w:val="04382BE0"/>
    <w:rsid w:val="043E7102"/>
    <w:rsid w:val="045126D0"/>
    <w:rsid w:val="045E7194"/>
    <w:rsid w:val="0477350E"/>
    <w:rsid w:val="047F63FB"/>
    <w:rsid w:val="048D42C4"/>
    <w:rsid w:val="04A006E1"/>
    <w:rsid w:val="051A65C3"/>
    <w:rsid w:val="051E4ACA"/>
    <w:rsid w:val="052E1C9F"/>
    <w:rsid w:val="0531200C"/>
    <w:rsid w:val="053E109C"/>
    <w:rsid w:val="054C6411"/>
    <w:rsid w:val="058A11C5"/>
    <w:rsid w:val="059F2D1A"/>
    <w:rsid w:val="05E002BE"/>
    <w:rsid w:val="05E35B59"/>
    <w:rsid w:val="064502BC"/>
    <w:rsid w:val="06481AD4"/>
    <w:rsid w:val="06521913"/>
    <w:rsid w:val="06567772"/>
    <w:rsid w:val="06805122"/>
    <w:rsid w:val="069353D8"/>
    <w:rsid w:val="06952ADA"/>
    <w:rsid w:val="06DF7532"/>
    <w:rsid w:val="06F36A08"/>
    <w:rsid w:val="071B4038"/>
    <w:rsid w:val="07283BBC"/>
    <w:rsid w:val="07422C6F"/>
    <w:rsid w:val="07655DB3"/>
    <w:rsid w:val="078356D6"/>
    <w:rsid w:val="07A563E1"/>
    <w:rsid w:val="07DA0583"/>
    <w:rsid w:val="08210B23"/>
    <w:rsid w:val="0838737A"/>
    <w:rsid w:val="08444D9F"/>
    <w:rsid w:val="088A4392"/>
    <w:rsid w:val="089935B7"/>
    <w:rsid w:val="08AA4743"/>
    <w:rsid w:val="08D12404"/>
    <w:rsid w:val="08D92199"/>
    <w:rsid w:val="08DA0D79"/>
    <w:rsid w:val="08DA0EE6"/>
    <w:rsid w:val="0927319F"/>
    <w:rsid w:val="092B3141"/>
    <w:rsid w:val="093D63B2"/>
    <w:rsid w:val="097517AF"/>
    <w:rsid w:val="097A7948"/>
    <w:rsid w:val="098C68F8"/>
    <w:rsid w:val="09AC4724"/>
    <w:rsid w:val="09B87F24"/>
    <w:rsid w:val="09F95F96"/>
    <w:rsid w:val="0A0334B3"/>
    <w:rsid w:val="0A3C1CA7"/>
    <w:rsid w:val="0A461924"/>
    <w:rsid w:val="0A570314"/>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E5CFF"/>
    <w:rsid w:val="0D3E4270"/>
    <w:rsid w:val="0D417786"/>
    <w:rsid w:val="0D44527A"/>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37A0"/>
    <w:rsid w:val="0F1D6572"/>
    <w:rsid w:val="0F3D389D"/>
    <w:rsid w:val="0F434292"/>
    <w:rsid w:val="0F593180"/>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C68D5"/>
    <w:rsid w:val="10F1313F"/>
    <w:rsid w:val="11803EC2"/>
    <w:rsid w:val="11977EE9"/>
    <w:rsid w:val="11AC730F"/>
    <w:rsid w:val="11BC1C1F"/>
    <w:rsid w:val="11CF1EF1"/>
    <w:rsid w:val="11EA2CE5"/>
    <w:rsid w:val="11F12DFD"/>
    <w:rsid w:val="121A40C0"/>
    <w:rsid w:val="126D2AE8"/>
    <w:rsid w:val="12994AF8"/>
    <w:rsid w:val="12AE6B32"/>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8207C"/>
    <w:rsid w:val="14DA386A"/>
    <w:rsid w:val="14E42898"/>
    <w:rsid w:val="14F224D3"/>
    <w:rsid w:val="15073605"/>
    <w:rsid w:val="152A4236"/>
    <w:rsid w:val="155807CF"/>
    <w:rsid w:val="15786FC5"/>
    <w:rsid w:val="158744D0"/>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7FE3786"/>
    <w:rsid w:val="183A16EE"/>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DE1760"/>
    <w:rsid w:val="1C2551E1"/>
    <w:rsid w:val="1C4B349A"/>
    <w:rsid w:val="1C5648D0"/>
    <w:rsid w:val="1C656F34"/>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2115"/>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1EF50B3"/>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F6261"/>
    <w:rsid w:val="277A093D"/>
    <w:rsid w:val="278241BD"/>
    <w:rsid w:val="27971706"/>
    <w:rsid w:val="279767AD"/>
    <w:rsid w:val="27A667E9"/>
    <w:rsid w:val="280755BB"/>
    <w:rsid w:val="286D29E1"/>
    <w:rsid w:val="288714FD"/>
    <w:rsid w:val="28CC3AA7"/>
    <w:rsid w:val="28EA436C"/>
    <w:rsid w:val="29215BA4"/>
    <w:rsid w:val="29385A89"/>
    <w:rsid w:val="294414A4"/>
    <w:rsid w:val="294A756A"/>
    <w:rsid w:val="29660000"/>
    <w:rsid w:val="298A5CBE"/>
    <w:rsid w:val="29926273"/>
    <w:rsid w:val="29A65A1D"/>
    <w:rsid w:val="29AF38AF"/>
    <w:rsid w:val="29B4634A"/>
    <w:rsid w:val="29D11A3A"/>
    <w:rsid w:val="29EA6C76"/>
    <w:rsid w:val="29F10992"/>
    <w:rsid w:val="2A02581B"/>
    <w:rsid w:val="2A0B798F"/>
    <w:rsid w:val="2A2E1289"/>
    <w:rsid w:val="2A3008B7"/>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3D3F13"/>
    <w:rsid w:val="2C5174E0"/>
    <w:rsid w:val="2C5618F8"/>
    <w:rsid w:val="2C6A365C"/>
    <w:rsid w:val="2C877A43"/>
    <w:rsid w:val="2C8A6754"/>
    <w:rsid w:val="2C8F59B2"/>
    <w:rsid w:val="2C9D5792"/>
    <w:rsid w:val="2CB847EB"/>
    <w:rsid w:val="2CE22AB5"/>
    <w:rsid w:val="2CFD5684"/>
    <w:rsid w:val="2CFE66A2"/>
    <w:rsid w:val="2D845825"/>
    <w:rsid w:val="2D9A7120"/>
    <w:rsid w:val="2DC50F24"/>
    <w:rsid w:val="2DE435D2"/>
    <w:rsid w:val="2DF36570"/>
    <w:rsid w:val="2E235B1A"/>
    <w:rsid w:val="2E2D4D5E"/>
    <w:rsid w:val="2E3512B9"/>
    <w:rsid w:val="2E6E7857"/>
    <w:rsid w:val="2E9A086B"/>
    <w:rsid w:val="2ECF2A5B"/>
    <w:rsid w:val="2F2D4173"/>
    <w:rsid w:val="2F3C308F"/>
    <w:rsid w:val="2F61560E"/>
    <w:rsid w:val="2F8278DB"/>
    <w:rsid w:val="2F9C7A54"/>
    <w:rsid w:val="2F9D6043"/>
    <w:rsid w:val="2FC04163"/>
    <w:rsid w:val="2FD608DA"/>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C1BA8"/>
    <w:rsid w:val="32456B21"/>
    <w:rsid w:val="32AA5A6C"/>
    <w:rsid w:val="32AE19BE"/>
    <w:rsid w:val="32B56792"/>
    <w:rsid w:val="32BC30EA"/>
    <w:rsid w:val="32C51192"/>
    <w:rsid w:val="32CD43F3"/>
    <w:rsid w:val="32EE7C35"/>
    <w:rsid w:val="3301513E"/>
    <w:rsid w:val="331A6EA1"/>
    <w:rsid w:val="331D35FA"/>
    <w:rsid w:val="332848FF"/>
    <w:rsid w:val="334D2FF5"/>
    <w:rsid w:val="335C522C"/>
    <w:rsid w:val="33B33591"/>
    <w:rsid w:val="33C40DAF"/>
    <w:rsid w:val="33CB50F6"/>
    <w:rsid w:val="33EA5773"/>
    <w:rsid w:val="33EA6BD5"/>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5A50BB"/>
    <w:rsid w:val="36615EFA"/>
    <w:rsid w:val="366E68DA"/>
    <w:rsid w:val="36881F0D"/>
    <w:rsid w:val="36C41867"/>
    <w:rsid w:val="36CC24F7"/>
    <w:rsid w:val="370E4C3C"/>
    <w:rsid w:val="373C3CC0"/>
    <w:rsid w:val="375436D4"/>
    <w:rsid w:val="37545502"/>
    <w:rsid w:val="376712E7"/>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F12A70"/>
    <w:rsid w:val="3A132F16"/>
    <w:rsid w:val="3A1B3237"/>
    <w:rsid w:val="3A93517E"/>
    <w:rsid w:val="3ABF4F1C"/>
    <w:rsid w:val="3B42434C"/>
    <w:rsid w:val="3B6B3A9C"/>
    <w:rsid w:val="3B8701AA"/>
    <w:rsid w:val="3BE55A8F"/>
    <w:rsid w:val="3BF44C1A"/>
    <w:rsid w:val="3C030505"/>
    <w:rsid w:val="3C34574B"/>
    <w:rsid w:val="3C4D325F"/>
    <w:rsid w:val="3C5A2D1C"/>
    <w:rsid w:val="3C7941AB"/>
    <w:rsid w:val="3CB37024"/>
    <w:rsid w:val="3CC550C3"/>
    <w:rsid w:val="3CE47750"/>
    <w:rsid w:val="3D057F7D"/>
    <w:rsid w:val="3D0976C4"/>
    <w:rsid w:val="3D0B7BDA"/>
    <w:rsid w:val="3D284B01"/>
    <w:rsid w:val="3D3F380A"/>
    <w:rsid w:val="3D4752E9"/>
    <w:rsid w:val="3D7E34D1"/>
    <w:rsid w:val="3D8C258A"/>
    <w:rsid w:val="3DA7157D"/>
    <w:rsid w:val="3DCC5451"/>
    <w:rsid w:val="3E0347A6"/>
    <w:rsid w:val="3E37139E"/>
    <w:rsid w:val="3E3839DE"/>
    <w:rsid w:val="3E386E20"/>
    <w:rsid w:val="3E5C5F16"/>
    <w:rsid w:val="3E7E6A1E"/>
    <w:rsid w:val="3E974BA8"/>
    <w:rsid w:val="3EA6303D"/>
    <w:rsid w:val="3ECB6600"/>
    <w:rsid w:val="3F3527DB"/>
    <w:rsid w:val="3F380C0A"/>
    <w:rsid w:val="3F610CAF"/>
    <w:rsid w:val="3F626F64"/>
    <w:rsid w:val="3F88629F"/>
    <w:rsid w:val="3F92191C"/>
    <w:rsid w:val="3FA42A17"/>
    <w:rsid w:val="3FB3075F"/>
    <w:rsid w:val="402F14D9"/>
    <w:rsid w:val="403501D5"/>
    <w:rsid w:val="4042437C"/>
    <w:rsid w:val="40437225"/>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521917"/>
    <w:rsid w:val="455A36D4"/>
    <w:rsid w:val="45642733"/>
    <w:rsid w:val="457277D5"/>
    <w:rsid w:val="459A26C1"/>
    <w:rsid w:val="45F12DF0"/>
    <w:rsid w:val="45FB5915"/>
    <w:rsid w:val="45FD045D"/>
    <w:rsid w:val="460301D6"/>
    <w:rsid w:val="462875A5"/>
    <w:rsid w:val="462E6C0B"/>
    <w:rsid w:val="468B3E36"/>
    <w:rsid w:val="46A401F3"/>
    <w:rsid w:val="46B67F36"/>
    <w:rsid w:val="47077F50"/>
    <w:rsid w:val="474B4782"/>
    <w:rsid w:val="475A0EB2"/>
    <w:rsid w:val="475B3E56"/>
    <w:rsid w:val="475E4BEA"/>
    <w:rsid w:val="47766E62"/>
    <w:rsid w:val="477E46F8"/>
    <w:rsid w:val="479E21BE"/>
    <w:rsid w:val="47CB5980"/>
    <w:rsid w:val="47E7569B"/>
    <w:rsid w:val="47F372AA"/>
    <w:rsid w:val="488739F0"/>
    <w:rsid w:val="48965ED0"/>
    <w:rsid w:val="48996C1F"/>
    <w:rsid w:val="48BA78DE"/>
    <w:rsid w:val="48C2276C"/>
    <w:rsid w:val="48CA70FD"/>
    <w:rsid w:val="48CB5058"/>
    <w:rsid w:val="48CC2435"/>
    <w:rsid w:val="490D4C4F"/>
    <w:rsid w:val="493F681B"/>
    <w:rsid w:val="495F62C2"/>
    <w:rsid w:val="499814CB"/>
    <w:rsid w:val="499C42E2"/>
    <w:rsid w:val="49FA026B"/>
    <w:rsid w:val="49FA3470"/>
    <w:rsid w:val="4A596B7C"/>
    <w:rsid w:val="4A5E3A23"/>
    <w:rsid w:val="4A743FEF"/>
    <w:rsid w:val="4A92373A"/>
    <w:rsid w:val="4AA043AA"/>
    <w:rsid w:val="4ABA51D3"/>
    <w:rsid w:val="4ABD1A49"/>
    <w:rsid w:val="4AD16E3D"/>
    <w:rsid w:val="4B17556D"/>
    <w:rsid w:val="4B46248B"/>
    <w:rsid w:val="4B5005B9"/>
    <w:rsid w:val="4B8D6483"/>
    <w:rsid w:val="4B994F91"/>
    <w:rsid w:val="4BBD33CE"/>
    <w:rsid w:val="4BC75233"/>
    <w:rsid w:val="4C3314F5"/>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4F03FE"/>
    <w:rsid w:val="4F72431F"/>
    <w:rsid w:val="4FA90FFB"/>
    <w:rsid w:val="4FBE780A"/>
    <w:rsid w:val="4FF442B8"/>
    <w:rsid w:val="4FF74036"/>
    <w:rsid w:val="5023371B"/>
    <w:rsid w:val="50324731"/>
    <w:rsid w:val="503A7D50"/>
    <w:rsid w:val="5051105B"/>
    <w:rsid w:val="50573EE0"/>
    <w:rsid w:val="50687EE1"/>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E62428"/>
    <w:rsid w:val="51EE0B2B"/>
    <w:rsid w:val="521914C1"/>
    <w:rsid w:val="5222697F"/>
    <w:rsid w:val="522400A9"/>
    <w:rsid w:val="52462715"/>
    <w:rsid w:val="525E7A5F"/>
    <w:rsid w:val="527375B5"/>
    <w:rsid w:val="527821A3"/>
    <w:rsid w:val="52D93B7C"/>
    <w:rsid w:val="52E0721B"/>
    <w:rsid w:val="52E26BDA"/>
    <w:rsid w:val="52E7467F"/>
    <w:rsid w:val="530379C0"/>
    <w:rsid w:val="5318224A"/>
    <w:rsid w:val="53211D72"/>
    <w:rsid w:val="532A40A3"/>
    <w:rsid w:val="5334399F"/>
    <w:rsid w:val="533A3138"/>
    <w:rsid w:val="537D1372"/>
    <w:rsid w:val="53F1001A"/>
    <w:rsid w:val="53FF22C9"/>
    <w:rsid w:val="54124691"/>
    <w:rsid w:val="542D593B"/>
    <w:rsid w:val="544E4D2A"/>
    <w:rsid w:val="54A52B04"/>
    <w:rsid w:val="54C01B2D"/>
    <w:rsid w:val="54F330A3"/>
    <w:rsid w:val="55036293"/>
    <w:rsid w:val="55061C05"/>
    <w:rsid w:val="550D4C7E"/>
    <w:rsid w:val="55361973"/>
    <w:rsid w:val="55826059"/>
    <w:rsid w:val="55B577AC"/>
    <w:rsid w:val="55B840E3"/>
    <w:rsid w:val="55D342C0"/>
    <w:rsid w:val="55DB4169"/>
    <w:rsid w:val="55E0512C"/>
    <w:rsid w:val="56021E2A"/>
    <w:rsid w:val="560A0CCC"/>
    <w:rsid w:val="560A7BA7"/>
    <w:rsid w:val="561E24B4"/>
    <w:rsid w:val="56575B04"/>
    <w:rsid w:val="567233E3"/>
    <w:rsid w:val="56813D12"/>
    <w:rsid w:val="56B535DD"/>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DF4006"/>
    <w:rsid w:val="590B5B1F"/>
    <w:rsid w:val="591D14AE"/>
    <w:rsid w:val="591F64C4"/>
    <w:rsid w:val="59272B65"/>
    <w:rsid w:val="59284BD5"/>
    <w:rsid w:val="593928F1"/>
    <w:rsid w:val="596E2614"/>
    <w:rsid w:val="59847F15"/>
    <w:rsid w:val="599A115E"/>
    <w:rsid w:val="59B30F36"/>
    <w:rsid w:val="59E35308"/>
    <w:rsid w:val="5A151319"/>
    <w:rsid w:val="5A5F0850"/>
    <w:rsid w:val="5A641970"/>
    <w:rsid w:val="5A7E4921"/>
    <w:rsid w:val="5A8A3DB1"/>
    <w:rsid w:val="5A972372"/>
    <w:rsid w:val="5AA449B7"/>
    <w:rsid w:val="5AA9184E"/>
    <w:rsid w:val="5AD433FA"/>
    <w:rsid w:val="5ADC5520"/>
    <w:rsid w:val="5AE31628"/>
    <w:rsid w:val="5B1B7F7F"/>
    <w:rsid w:val="5B567818"/>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826883"/>
    <w:rsid w:val="5F096FA4"/>
    <w:rsid w:val="5F103D27"/>
    <w:rsid w:val="5F2C537D"/>
    <w:rsid w:val="5F88394B"/>
    <w:rsid w:val="5F8A6E4E"/>
    <w:rsid w:val="5F8F7F42"/>
    <w:rsid w:val="5F924DC1"/>
    <w:rsid w:val="5FB95257"/>
    <w:rsid w:val="5FD93159"/>
    <w:rsid w:val="5FE837F5"/>
    <w:rsid w:val="5FF6617D"/>
    <w:rsid w:val="5FFE2592"/>
    <w:rsid w:val="600B28A8"/>
    <w:rsid w:val="604134CD"/>
    <w:rsid w:val="60BC2341"/>
    <w:rsid w:val="60DB75D3"/>
    <w:rsid w:val="610C6769"/>
    <w:rsid w:val="61642270"/>
    <w:rsid w:val="61720555"/>
    <w:rsid w:val="617B7331"/>
    <w:rsid w:val="618668C8"/>
    <w:rsid w:val="61AC5125"/>
    <w:rsid w:val="61B13F9A"/>
    <w:rsid w:val="61BC05B0"/>
    <w:rsid w:val="61C444E4"/>
    <w:rsid w:val="62007B87"/>
    <w:rsid w:val="626B4E79"/>
    <w:rsid w:val="627D15E7"/>
    <w:rsid w:val="62851CDD"/>
    <w:rsid w:val="62A261BB"/>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BF537A"/>
    <w:rsid w:val="67C30AB2"/>
    <w:rsid w:val="680C0D40"/>
    <w:rsid w:val="682F10B1"/>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B1A1EAA"/>
    <w:rsid w:val="6B31046B"/>
    <w:rsid w:val="6B400911"/>
    <w:rsid w:val="6B41632D"/>
    <w:rsid w:val="6BA0669E"/>
    <w:rsid w:val="6BCB6198"/>
    <w:rsid w:val="6BD95429"/>
    <w:rsid w:val="6BDB0CD4"/>
    <w:rsid w:val="6C040682"/>
    <w:rsid w:val="6C07483E"/>
    <w:rsid w:val="6C1908AC"/>
    <w:rsid w:val="6C1C3133"/>
    <w:rsid w:val="6C2D5854"/>
    <w:rsid w:val="6C31709F"/>
    <w:rsid w:val="6C6D2D0D"/>
    <w:rsid w:val="6C7453DE"/>
    <w:rsid w:val="6C7A7B55"/>
    <w:rsid w:val="6C855301"/>
    <w:rsid w:val="6CA43E69"/>
    <w:rsid w:val="6CBC13F4"/>
    <w:rsid w:val="6CD25BDE"/>
    <w:rsid w:val="6CD5135C"/>
    <w:rsid w:val="6D016666"/>
    <w:rsid w:val="6D1E589D"/>
    <w:rsid w:val="6D1F041D"/>
    <w:rsid w:val="6D416FE9"/>
    <w:rsid w:val="6D497562"/>
    <w:rsid w:val="6D4C79DE"/>
    <w:rsid w:val="6D6B4986"/>
    <w:rsid w:val="6D741A8D"/>
    <w:rsid w:val="6D8650A8"/>
    <w:rsid w:val="6DA97C2D"/>
    <w:rsid w:val="6DF767A3"/>
    <w:rsid w:val="6E000787"/>
    <w:rsid w:val="6E091096"/>
    <w:rsid w:val="6E0F4367"/>
    <w:rsid w:val="6E1B05F6"/>
    <w:rsid w:val="6E2867D1"/>
    <w:rsid w:val="6E3807C8"/>
    <w:rsid w:val="6E4352D1"/>
    <w:rsid w:val="6E737441"/>
    <w:rsid w:val="6E901187"/>
    <w:rsid w:val="6EBC030F"/>
    <w:rsid w:val="6ECD2496"/>
    <w:rsid w:val="6EE7690C"/>
    <w:rsid w:val="6EFE371D"/>
    <w:rsid w:val="6F2F55F5"/>
    <w:rsid w:val="6F4A2EBA"/>
    <w:rsid w:val="6F64004E"/>
    <w:rsid w:val="6F833ED3"/>
    <w:rsid w:val="6F9064F8"/>
    <w:rsid w:val="6FE31E38"/>
    <w:rsid w:val="70031017"/>
    <w:rsid w:val="700B69B6"/>
    <w:rsid w:val="7016717C"/>
    <w:rsid w:val="701F46BD"/>
    <w:rsid w:val="704F6C8A"/>
    <w:rsid w:val="70512CBB"/>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6A240A"/>
    <w:rsid w:val="7885742D"/>
    <w:rsid w:val="78972FCD"/>
    <w:rsid w:val="789B0921"/>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254BDC"/>
    <w:rsid w:val="7D2D083F"/>
    <w:rsid w:val="7D703797"/>
    <w:rsid w:val="7D783084"/>
    <w:rsid w:val="7D90280C"/>
    <w:rsid w:val="7DBF013E"/>
    <w:rsid w:val="7DD11077"/>
    <w:rsid w:val="7DF7205D"/>
    <w:rsid w:val="7E2F10EE"/>
    <w:rsid w:val="7E597CD7"/>
    <w:rsid w:val="7E5A355A"/>
    <w:rsid w:val="7E8D4709"/>
    <w:rsid w:val="7E920A8D"/>
    <w:rsid w:val="7EA64C16"/>
    <w:rsid w:val="7EB0558F"/>
    <w:rsid w:val="7EC363D0"/>
    <w:rsid w:val="7EE470A3"/>
    <w:rsid w:val="7EEC2BF9"/>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8"/>
    <w:next w:val="8"/>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Char"/>
    <w:link w:val="7"/>
    <w:qFormat/>
    <w:uiPriority w:val="0"/>
    <w:rPr>
      <w:rFonts w:ascii="宋体" w:eastAsia="宋体"/>
      <w:kern w:val="2"/>
      <w:sz w:val="18"/>
      <w:szCs w:val="18"/>
      <w:lang w:val="en-US" w:eastAsia="zh-CN" w:bidi="ar-SA"/>
    </w:rPr>
  </w:style>
  <w:style w:type="character" w:customStyle="1" w:styleId="32">
    <w:name w:val="批注文字 Char"/>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目录 3 Char"/>
    <w:link w:val="10"/>
    <w:qFormat/>
    <w:uiPriority w:val="39"/>
    <w:rPr>
      <w:sz w:val="24"/>
    </w:rPr>
  </w:style>
  <w:style w:type="character" w:customStyle="1" w:styleId="36">
    <w:name w:val="纯文本 Char"/>
    <w:link w:val="11"/>
    <w:qFormat/>
    <w:uiPriority w:val="0"/>
    <w:rPr>
      <w:rFonts w:ascii="宋体" w:hAnsi="Courier New"/>
      <w:kern w:val="2"/>
      <w:sz w:val="21"/>
    </w:rPr>
  </w:style>
  <w:style w:type="character" w:customStyle="1" w:styleId="37">
    <w:name w:val="页脚 Char"/>
    <w:basedOn w:val="24"/>
    <w:link w:val="15"/>
    <w:qFormat/>
    <w:uiPriority w:val="99"/>
    <w:rPr>
      <w:kern w:val="2"/>
      <w:sz w:val="18"/>
      <w:szCs w:val="18"/>
    </w:rPr>
  </w:style>
  <w:style w:type="character" w:customStyle="1" w:styleId="38">
    <w:name w:val="正文文本缩进 Char"/>
    <w:link w:val="9"/>
    <w:qFormat/>
    <w:uiPriority w:val="0"/>
  </w:style>
  <w:style w:type="character" w:customStyle="1" w:styleId="39">
    <w:name w:val="正文缩进 Char"/>
    <w:link w:val="5"/>
    <w:qFormat/>
    <w:uiPriority w:val="0"/>
    <w:rPr>
      <w:rFonts w:ascii="宋体" w:eastAsia="宋体"/>
      <w:sz w:val="24"/>
      <w:lang w:val="en-US" w:eastAsia="zh-CN" w:bidi="ar-SA"/>
    </w:rPr>
  </w:style>
  <w:style w:type="character" w:customStyle="1" w:styleId="40">
    <w:name w:val="日期 Char"/>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20A06-AC6D-4082-B73D-6A96C5B5F1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17391</Words>
  <Characters>18818</Characters>
  <Lines>170</Lines>
  <Paragraphs>47</Paragraphs>
  <TotalTime>2</TotalTime>
  <ScaleCrop>false</ScaleCrop>
  <LinksUpToDate>false</LinksUpToDate>
  <CharactersWithSpaces>22489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2022-11-08T02:01:00Z</cp:lastPrinted>
  <dcterms:modified xsi:type="dcterms:W3CDTF">2022-11-22T00:01:48Z</dcterms:modified>
  <dc:title>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4079E13C990D4A3CA711F35A4CA596B5</vt:lpwstr>
  </property>
</Properties>
</file>