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微软雅黑" w:asciiTheme="majorEastAsia" w:hAnsiTheme="majorEastAsia" w:eastAsiaTheme="majorEastAsia"/>
          <w:b/>
          <w:bCs/>
          <w:sz w:val="32"/>
          <w:szCs w:val="32"/>
        </w:rPr>
      </w:pPr>
      <w:r>
        <w:drawing>
          <wp:inline distT="0" distB="0" distL="0" distR="0">
            <wp:extent cx="2200275" cy="723900"/>
            <wp:effectExtent l="19050" t="0" r="9525" b="0"/>
            <wp:docPr id="1" name="图片 1" descr="C:\Users\Administrator\AppData\Roaming\Foxmail7\Temp-4700-20191223083708\Attach\15180_InsertPic_(12-23-13-5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Foxmail7\Temp-4700-20191223083708\Attach\15180_InsertPic_(12-23-13-50-31).jpg"/>
                    <pic:cNvPicPr>
                      <a:picLocks noChangeAspect="1" noChangeArrowheads="1"/>
                    </pic:cNvPicPr>
                  </pic:nvPicPr>
                  <pic:blipFill>
                    <a:blip r:embed="rId4" cstate="print"/>
                    <a:srcRect/>
                    <a:stretch>
                      <a:fillRect/>
                    </a:stretch>
                  </pic:blipFill>
                  <pic:spPr>
                    <a:xfrm>
                      <a:off x="0" y="0"/>
                      <a:ext cx="2200275" cy="723900"/>
                    </a:xfrm>
                    <a:prstGeom prst="rect">
                      <a:avLst/>
                    </a:prstGeom>
                    <a:noFill/>
                    <a:ln w="9525">
                      <a:noFill/>
                      <a:miter lim="800000"/>
                      <a:headEnd/>
                      <a:tailEnd/>
                    </a:ln>
                  </pic:spPr>
                </pic:pic>
              </a:graphicData>
            </a:graphic>
          </wp:inline>
        </w:drawing>
      </w:r>
    </w:p>
    <w:p>
      <w:pPr>
        <w:spacing w:line="560" w:lineRule="exact"/>
        <w:jc w:val="center"/>
        <w:rPr>
          <w:rFonts w:ascii="仿宋_GB2312" w:hAnsi="仿宋_GB2312" w:eastAsia="仿宋_GB2312" w:cs="仿宋_GB2312"/>
          <w:color w:val="000000"/>
          <w:kern w:val="0"/>
          <w:sz w:val="32"/>
          <w:szCs w:val="32"/>
        </w:rPr>
      </w:pPr>
      <w:r>
        <w:rPr>
          <w:rFonts w:hint="eastAsia" w:ascii="方正小标宋简体" w:hAnsi="方正小标宋简体" w:eastAsia="方正小标宋简体" w:cs="方正小标宋简体"/>
          <w:b/>
          <w:sz w:val="44"/>
          <w:szCs w:val="44"/>
        </w:rPr>
        <w:t>企业招聘简章</w:t>
      </w:r>
    </w:p>
    <w:p>
      <w:pPr>
        <w:spacing w:line="560" w:lineRule="exact"/>
        <w:ind w:firstLine="320" w:firstLineChars="1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一、单位简介：</w:t>
      </w:r>
    </w:p>
    <w:p>
      <w:pPr>
        <w:spacing w:line="560" w:lineRule="exact"/>
        <w:ind w:left="239" w:leftChars="114" w:firstLine="480" w:firstLineChars="200"/>
        <w:jc w:val="left"/>
        <w:rPr>
          <w:rFonts w:hint="eastAsia" w:ascii="宋体" w:hAnsi="宋体" w:eastAsia="宋体" w:cs="宋体"/>
          <w:sz w:val="24"/>
          <w:szCs w:val="24"/>
        </w:rPr>
      </w:pPr>
      <w:r>
        <w:rPr>
          <w:rFonts w:hint="eastAsia" w:ascii="宋体" w:hAnsi="宋体" w:eastAsia="宋体" w:cs="宋体"/>
          <w:sz w:val="24"/>
          <w:szCs w:val="24"/>
        </w:rPr>
        <w:t>玉臻控股集团成立于2016年，是一家专业为国外500强和行业领先企业基于业务运营、人力、数字化转型等外包需求提供一体化解决方案的数字化科技外包服务提供商。玉臻控股集团已经在全国16省设立30多家运营基地和分公司，现有员工一千余人，年营收将近3亿元。</w:t>
      </w:r>
    </w:p>
    <w:p>
      <w:pPr>
        <w:spacing w:line="560" w:lineRule="exact"/>
        <w:ind w:left="239" w:leftChars="114" w:firstLine="480" w:firstLineChars="200"/>
        <w:jc w:val="left"/>
        <w:rPr>
          <w:rFonts w:ascii="宋体" w:hAnsi="宋体" w:eastAsia="宋体" w:cs="宋体"/>
          <w:sz w:val="24"/>
          <w:szCs w:val="24"/>
        </w:rPr>
      </w:pPr>
      <w:r>
        <w:rPr>
          <w:rFonts w:hint="eastAsia" w:ascii="宋体" w:hAnsi="宋体" w:eastAsia="宋体" w:cs="宋体"/>
          <w:sz w:val="24"/>
          <w:szCs w:val="24"/>
        </w:rPr>
        <w:t>公司秉承“玉汝于成，臻于至善”的企业精神；坚持“有需求，就有玉臻；为全球领先企业外包需求提供专业化解决方案”的企业使命；依托数字科技技术赋能传统企业外包服务的核心发展战略；</w:t>
      </w:r>
      <w:r>
        <w:rPr>
          <w:rFonts w:hint="eastAsia" w:ascii="宋体" w:hAnsi="宋体" w:cs="宋体"/>
          <w:sz w:val="24"/>
          <w:szCs w:val="24"/>
          <w:lang w:eastAsia="zh-CN"/>
        </w:rPr>
        <w:t>争</w:t>
      </w:r>
      <w:r>
        <w:rPr>
          <w:rFonts w:hint="eastAsia" w:ascii="宋体" w:hAnsi="宋体" w:eastAsia="宋体" w:cs="宋体"/>
          <w:sz w:val="24"/>
          <w:szCs w:val="24"/>
        </w:rPr>
        <w:t>做数字科技时代企业外包服务的领跑者</w:t>
      </w:r>
      <w:r>
        <w:rPr>
          <w:rFonts w:ascii="宋体" w:hAnsi="宋体" w:eastAsia="宋体" w:cs="宋体"/>
          <w:sz w:val="24"/>
          <w:szCs w:val="24"/>
        </w:rPr>
        <w:t>。因公司发展需要，现诚聘以下岗位，欢迎广大优秀同仁加</w:t>
      </w:r>
      <w:r>
        <w:rPr>
          <w:rFonts w:hint="eastAsia" w:ascii="宋体" w:hAnsi="宋体" w:eastAsia="宋体" w:cs="宋体"/>
          <w:sz w:val="24"/>
          <w:szCs w:val="24"/>
          <w:lang w:val="en-US" w:eastAsia="zh-CN"/>
        </w:rPr>
        <w:t xml:space="preserve">   </w:t>
      </w:r>
      <w:r>
        <w:rPr>
          <w:rFonts w:ascii="宋体" w:hAnsi="宋体" w:eastAsia="宋体" w:cs="宋体"/>
          <w:sz w:val="24"/>
          <w:szCs w:val="24"/>
        </w:rPr>
        <w:t>入我们，共同发展。</w:t>
      </w:r>
    </w:p>
    <w:p>
      <w:pPr>
        <w:spacing w:line="560" w:lineRule="exact"/>
        <w:ind w:firstLine="480" w:firstLineChars="200"/>
        <w:jc w:val="left"/>
        <w:rPr>
          <w:rFonts w:ascii="宋体" w:hAnsi="宋体" w:eastAsia="宋体" w:cs="宋体"/>
          <w:sz w:val="24"/>
          <w:szCs w:val="24"/>
        </w:rPr>
      </w:pPr>
    </w:p>
    <w:p>
      <w:pPr>
        <w:spacing w:line="560" w:lineRule="exact"/>
        <w:ind w:firstLine="320" w:firstLineChars="100"/>
        <w:jc w:val="left"/>
        <w:rPr>
          <w:rFonts w:ascii="黑体" w:hAnsi="黑体" w:eastAsia="黑体" w:cs="黑体"/>
          <w:sz w:val="32"/>
          <w:szCs w:val="32"/>
        </w:rPr>
      </w:pPr>
      <w:r>
        <w:rPr>
          <w:rFonts w:hint="eastAsia" w:ascii="黑体" w:hAnsi="黑体" w:eastAsia="黑体" w:cs="黑体"/>
          <w:sz w:val="32"/>
          <w:szCs w:val="32"/>
        </w:rPr>
        <w:t>二、招聘岗位：</w:t>
      </w:r>
    </w:p>
    <w:p>
      <w:pPr>
        <w:numPr>
          <w:ilvl w:val="0"/>
          <w:numId w:val="0"/>
        </w:numPr>
        <w:spacing w:line="560" w:lineRule="exact"/>
        <w:ind w:firstLine="240" w:firstLineChars="100"/>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lang w:val="en-US" w:eastAsia="zh-CN"/>
        </w:rPr>
        <w:t>岗位</w:t>
      </w:r>
      <w:r>
        <w:rPr>
          <w:rFonts w:hint="eastAsia" w:ascii="宋体" w:hAnsi="宋体" w:cs="宋体"/>
          <w:sz w:val="24"/>
          <w:szCs w:val="24"/>
          <w:lang w:val="en-US" w:eastAsia="zh-CN"/>
        </w:rPr>
        <w:t>1：</w:t>
      </w:r>
      <w:r>
        <w:rPr>
          <w:rFonts w:hint="eastAsia" w:ascii="宋体" w:hAnsi="宋体" w:eastAsia="宋体" w:cs="宋体"/>
          <w:color w:val="000000"/>
          <w:kern w:val="0"/>
          <w:sz w:val="24"/>
          <w:szCs w:val="24"/>
        </w:rPr>
        <w:t>岗位名称：</w:t>
      </w:r>
      <w:r>
        <w:rPr>
          <w:rFonts w:hint="eastAsia" w:ascii="宋体" w:hAnsi="宋体" w:cs="宋体"/>
          <w:color w:val="000000"/>
          <w:kern w:val="0"/>
          <w:sz w:val="24"/>
          <w:szCs w:val="24"/>
          <w:lang w:eastAsia="zh-CN"/>
        </w:rPr>
        <w:t>支付宝</w:t>
      </w:r>
      <w:r>
        <w:rPr>
          <w:rFonts w:hint="eastAsia" w:ascii="宋体" w:hAnsi="宋体" w:eastAsia="宋体" w:cs="宋体"/>
          <w:color w:val="000000"/>
          <w:kern w:val="0"/>
          <w:sz w:val="24"/>
          <w:szCs w:val="24"/>
          <w:lang w:eastAsia="zh-CN"/>
        </w:rPr>
        <w:t>提醒客服</w:t>
      </w:r>
    </w:p>
    <w:p>
      <w:pPr>
        <w:spacing w:line="56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需求人数：</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0</w:t>
      </w:r>
      <w:r>
        <w:rPr>
          <w:rFonts w:hint="eastAsia" w:ascii="宋体" w:hAnsi="宋体" w:cs="宋体"/>
          <w:color w:val="000000"/>
          <w:kern w:val="0"/>
          <w:sz w:val="24"/>
          <w:szCs w:val="24"/>
          <w:lang w:val="en-US" w:eastAsia="zh-CN"/>
        </w:rPr>
        <w:t>-100</w:t>
      </w:r>
      <w:r>
        <w:rPr>
          <w:rFonts w:hint="eastAsia" w:ascii="宋体" w:hAnsi="宋体" w:eastAsia="宋体" w:cs="宋体"/>
          <w:color w:val="000000"/>
          <w:kern w:val="0"/>
          <w:sz w:val="24"/>
          <w:szCs w:val="24"/>
          <w:lang w:val="en-US" w:eastAsia="zh-CN"/>
        </w:rPr>
        <w:t>人</w:t>
      </w:r>
      <w:r>
        <w:rPr>
          <w:rFonts w:hint="eastAsia" w:ascii="宋体" w:hAnsi="宋体" w:cs="宋体"/>
          <w:color w:val="000000"/>
          <w:kern w:val="0"/>
          <w:sz w:val="24"/>
          <w:szCs w:val="24"/>
          <w:lang w:val="en-US" w:eastAsia="zh-CN"/>
        </w:rPr>
        <w:t>（安徽省内各分公司均可安排）</w:t>
      </w:r>
    </w:p>
    <w:p>
      <w:pPr>
        <w:spacing w:line="560" w:lineRule="exact"/>
        <w:ind w:left="239" w:leftChars="114" w:firstLine="0" w:firstLineChars="0"/>
        <w:jc w:val="left"/>
        <w:rPr>
          <w:rFonts w:ascii="仿宋_GB2312" w:hAnsi="仿宋_GB2312" w:eastAsia="仿宋_GB2312" w:cs="仿宋_GB2312"/>
          <w:color w:val="000000"/>
          <w:kern w:val="0"/>
          <w:sz w:val="32"/>
          <w:szCs w:val="32"/>
        </w:rPr>
      </w:pPr>
      <w:r>
        <w:rPr>
          <w:rFonts w:hint="eastAsia" w:ascii="宋体" w:hAnsi="宋体" w:eastAsia="宋体" w:cs="宋体"/>
          <w:color w:val="000000"/>
          <w:kern w:val="0"/>
          <w:sz w:val="24"/>
          <w:szCs w:val="24"/>
        </w:rPr>
        <w:t>应聘要求：</w:t>
      </w:r>
      <w:r>
        <w:rPr>
          <w:rFonts w:hint="eastAsia" w:ascii="宋体" w:hAnsi="宋体" w:eastAsia="宋体" w:cs="宋体"/>
          <w:color w:val="000000"/>
          <w:kern w:val="0"/>
          <w:sz w:val="24"/>
          <w:szCs w:val="24"/>
          <w:lang w:eastAsia="zh-CN"/>
        </w:rPr>
        <w:t>大专</w:t>
      </w:r>
      <w:r>
        <w:rPr>
          <w:rFonts w:hint="eastAsia" w:ascii="宋体" w:hAnsi="宋体" w:eastAsia="宋体" w:cs="宋体"/>
          <w:sz w:val="24"/>
          <w:szCs w:val="24"/>
        </w:rPr>
        <w:t>及以上学历</w:t>
      </w:r>
      <w:r>
        <w:rPr>
          <w:rFonts w:ascii="宋体" w:hAnsi="宋体" w:eastAsia="宋体" w:cs="宋体"/>
          <w:sz w:val="24"/>
          <w:szCs w:val="24"/>
        </w:rPr>
        <w:t>: 2.口齿清晰，普通话标准; 3、强烈的责任 感; 4、具备良好的学习和沟通能力。</w:t>
      </w:r>
    </w:p>
    <w:p>
      <w:pPr>
        <w:spacing w:line="560" w:lineRule="exact"/>
        <w:ind w:firstLine="240" w:firstLineChars="100"/>
        <w:jc w:val="left"/>
        <w:rPr>
          <w:rFonts w:hint="default" w:ascii="宋体" w:hAnsi="宋体" w:eastAsia="宋体" w:cs="宋体"/>
          <w:sz w:val="24"/>
          <w:szCs w:val="24"/>
          <w:lang w:val="en-US" w:eastAsia="zh-CN"/>
        </w:rPr>
      </w:pPr>
      <w:r>
        <w:rPr>
          <w:rFonts w:hint="eastAsia" w:ascii="宋体" w:hAnsi="宋体" w:eastAsia="宋体" w:cs="宋体"/>
          <w:color w:val="000000"/>
          <w:kern w:val="0"/>
          <w:sz w:val="24"/>
          <w:szCs w:val="24"/>
        </w:rPr>
        <w:t>工资标准</w:t>
      </w:r>
      <w:r>
        <w:rPr>
          <w:rFonts w:hint="eastAsia" w:ascii="仿宋_GB2312" w:hAnsi="仿宋_GB2312" w:eastAsia="仿宋_GB2312" w:cs="仿宋_GB2312"/>
          <w:color w:val="000000"/>
          <w:kern w:val="0"/>
          <w:sz w:val="32"/>
          <w:szCs w:val="32"/>
        </w:rPr>
        <w:t>：</w:t>
      </w:r>
      <w:r>
        <w:rPr>
          <w:rFonts w:ascii="宋体" w:hAnsi="宋体" w:eastAsia="宋体" w:cs="宋体"/>
          <w:sz w:val="24"/>
          <w:szCs w:val="24"/>
        </w:rPr>
        <w:t>底薪+绩效提成+各类奖金，,月综合薪资5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K</w:t>
      </w:r>
    </w:p>
    <w:p>
      <w:pPr>
        <w:spacing w:line="560" w:lineRule="exact"/>
        <w:jc w:val="left"/>
        <w:rPr>
          <w:rFonts w:ascii="宋体" w:hAnsi="宋体" w:eastAsia="宋体" w:cs="宋体"/>
          <w:sz w:val="24"/>
          <w:szCs w:val="24"/>
        </w:rPr>
      </w:pPr>
    </w:p>
    <w:p>
      <w:pPr>
        <w:numPr>
          <w:ilvl w:val="0"/>
          <w:numId w:val="0"/>
        </w:numPr>
        <w:spacing w:line="560" w:lineRule="exact"/>
        <w:ind w:firstLine="240" w:firstLineChars="1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岗位2：</w:t>
      </w:r>
      <w:r>
        <w:rPr>
          <w:rFonts w:hint="eastAsia" w:ascii="宋体" w:hAnsi="宋体" w:eastAsia="宋体" w:cs="宋体"/>
          <w:sz w:val="24"/>
          <w:szCs w:val="24"/>
          <w:lang w:val="en-US" w:eastAsia="zh-CN"/>
        </w:rPr>
        <w:t>岗位名称：管理培训生</w:t>
      </w:r>
    </w:p>
    <w:p>
      <w:pPr>
        <w:numPr>
          <w:ilvl w:val="0"/>
          <w:numId w:val="0"/>
        </w:numPr>
        <w:spacing w:line="56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需求人数：</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0人</w:t>
      </w:r>
    </w:p>
    <w:p>
      <w:pPr>
        <w:numPr>
          <w:ilvl w:val="0"/>
          <w:numId w:val="0"/>
        </w:numPr>
        <w:spacing w:line="560" w:lineRule="exact"/>
        <w:ind w:firstLine="240" w:firstLine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薪资：</w:t>
      </w:r>
      <w:r>
        <w:rPr>
          <w:rFonts w:hint="eastAsia" w:ascii="宋体" w:hAnsi="宋体" w:cs="宋体"/>
          <w:sz w:val="24"/>
          <w:szCs w:val="24"/>
          <w:lang w:val="en-US" w:eastAsia="zh-CN"/>
        </w:rPr>
        <w:t>5000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12000</w:t>
      </w:r>
      <w:r>
        <w:rPr>
          <w:rFonts w:hint="eastAsia" w:ascii="宋体" w:hAnsi="宋体" w:eastAsia="宋体" w:cs="宋体"/>
          <w:sz w:val="24"/>
          <w:szCs w:val="24"/>
          <w:lang w:val="en-US" w:eastAsia="zh-CN"/>
        </w:rPr>
        <w:t>（看个人能力升迁）</w:t>
      </w:r>
    </w:p>
    <w:p>
      <w:pPr>
        <w:numPr>
          <w:ilvl w:val="0"/>
          <w:numId w:val="0"/>
        </w:numPr>
        <w:spacing w:line="560" w:lineRule="exact"/>
        <w:ind w:firstLine="240" w:firstLineChars="1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应聘要求：本科及以上，金融法律，或市场营销专业优先</w:t>
      </w:r>
      <w:r>
        <w:rPr>
          <w:rFonts w:hint="eastAsia" w:ascii="宋体" w:hAnsi="宋体" w:cs="宋体"/>
          <w:sz w:val="24"/>
          <w:szCs w:val="24"/>
          <w:lang w:val="en-US" w:eastAsia="zh-CN"/>
        </w:rPr>
        <w:t>，接受轮岗以及出差。</w:t>
      </w:r>
    </w:p>
    <w:p>
      <w:pPr>
        <w:numPr>
          <w:ilvl w:val="0"/>
          <w:numId w:val="0"/>
        </w:numPr>
        <w:spacing w:line="560" w:lineRule="exact"/>
        <w:ind w:firstLine="240" w:firstLineChars="100"/>
        <w:jc w:val="left"/>
        <w:rPr>
          <w:rFonts w:hint="default" w:ascii="宋体" w:hAnsi="宋体" w:cs="宋体"/>
          <w:sz w:val="24"/>
          <w:szCs w:val="24"/>
          <w:lang w:val="en-US" w:eastAsia="zh-CN"/>
        </w:rPr>
      </w:pPr>
    </w:p>
    <w:p>
      <w:pPr>
        <w:numPr>
          <w:ilvl w:val="0"/>
          <w:numId w:val="1"/>
        </w:numPr>
        <w:spacing w:line="560" w:lineRule="exact"/>
        <w:ind w:left="210" w:leftChars="0"/>
        <w:jc w:val="left"/>
        <w:rPr>
          <w:rFonts w:hint="eastAsia" w:ascii="黑体" w:hAnsi="黑体" w:eastAsia="黑体" w:cs="黑体"/>
          <w:sz w:val="32"/>
          <w:szCs w:val="32"/>
          <w:lang w:val="en-US" w:eastAsia="zh-CN"/>
        </w:rPr>
      </w:pPr>
      <w:r>
        <w:rPr>
          <w:rFonts w:hint="eastAsia" w:ascii="黑体" w:hAnsi="黑体" w:eastAsia="黑体" w:cs="黑体"/>
          <w:sz w:val="32"/>
          <w:szCs w:val="32"/>
        </w:rPr>
        <w:t>福利待遇：</w:t>
      </w:r>
      <w:r>
        <w:rPr>
          <w:rFonts w:hint="eastAsia" w:ascii="黑体" w:hAnsi="黑体" w:eastAsia="黑体" w:cs="黑体"/>
          <w:sz w:val="32"/>
          <w:szCs w:val="32"/>
          <w:lang w:val="en-US" w:eastAsia="zh-CN"/>
        </w:rPr>
        <w:t xml:space="preserve">                                                           </w:t>
      </w:r>
    </w:p>
    <w:p>
      <w:pPr>
        <w:numPr>
          <w:numId w:val="0"/>
        </w:numPr>
        <w:spacing w:line="560" w:lineRule="exact"/>
        <w:ind w:firstLine="240" w:firstLineChars="100"/>
        <w:jc w:val="left"/>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五险一金</w:t>
      </w:r>
    </w:p>
    <w:p>
      <w:pPr>
        <w:numPr>
          <w:ilvl w:val="0"/>
          <w:numId w:val="0"/>
        </w:numPr>
        <w:spacing w:line="56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rPr>
        <w:t>定期团建</w:t>
      </w:r>
    </w:p>
    <w:p>
      <w:pPr>
        <w:numPr>
          <w:ilvl w:val="0"/>
          <w:numId w:val="0"/>
        </w:numPr>
        <w:spacing w:line="560" w:lineRule="exact"/>
        <w:ind w:firstLine="240" w:firstLineChars="100"/>
        <w:jc w:val="left"/>
        <w:rPr>
          <w:rFonts w:ascii="仿宋_GB2312" w:hAnsi="仿宋_GB2312" w:eastAsia="仿宋_GB2312" w:cs="仿宋_GB2312"/>
          <w:color w:val="000000"/>
          <w:kern w:val="0"/>
          <w:sz w:val="32"/>
          <w:szCs w:val="32"/>
        </w:rPr>
      </w:pPr>
      <w:r>
        <w:rPr>
          <w:rFonts w:hint="eastAsia" w:ascii="宋体" w:hAnsi="宋体" w:cs="宋体"/>
          <w:sz w:val="24"/>
          <w:szCs w:val="24"/>
          <w:lang w:val="en-US" w:eastAsia="zh-CN"/>
        </w:rPr>
        <w:t>3、</w:t>
      </w:r>
      <w:r>
        <w:rPr>
          <w:rFonts w:ascii="宋体" w:hAnsi="宋体" w:eastAsia="宋体" w:cs="宋体"/>
          <w:sz w:val="24"/>
          <w:szCs w:val="24"/>
        </w:rPr>
        <w:t>带薪培训</w:t>
      </w:r>
    </w:p>
    <w:p>
      <w:pPr>
        <w:numPr>
          <w:ilvl w:val="0"/>
          <w:numId w:val="0"/>
        </w:numPr>
        <w:spacing w:line="560" w:lineRule="exact"/>
        <w:ind w:firstLine="240" w:firstLineChars="100"/>
        <w:jc w:val="left"/>
        <w:rPr>
          <w:rFonts w:ascii="仿宋_GB2312" w:hAnsi="仿宋_GB2312" w:eastAsia="仿宋_GB2312" w:cs="仿宋_GB2312"/>
          <w:color w:val="000000"/>
          <w:kern w:val="0"/>
          <w:sz w:val="32"/>
          <w:szCs w:val="32"/>
        </w:rPr>
      </w:pPr>
      <w:r>
        <w:rPr>
          <w:rFonts w:hint="eastAsia" w:ascii="宋体" w:hAnsi="宋体" w:cs="宋体"/>
          <w:sz w:val="24"/>
          <w:szCs w:val="24"/>
          <w:lang w:val="en-US" w:eastAsia="zh-CN"/>
        </w:rPr>
        <w:t>4、</w:t>
      </w:r>
      <w:r>
        <w:rPr>
          <w:rFonts w:ascii="宋体" w:hAnsi="宋体" w:eastAsia="宋体" w:cs="宋体"/>
          <w:sz w:val="24"/>
          <w:szCs w:val="24"/>
        </w:rPr>
        <w:t>带薪年假</w:t>
      </w:r>
    </w:p>
    <w:p>
      <w:pPr>
        <w:numPr>
          <w:ilvl w:val="0"/>
          <w:numId w:val="0"/>
        </w:numPr>
        <w:spacing w:line="560" w:lineRule="exact"/>
        <w:ind w:firstLine="240" w:firstLineChars="100"/>
        <w:jc w:val="left"/>
        <w:rPr>
          <w:rFonts w:ascii="仿宋_GB2312" w:hAnsi="仿宋_GB2312" w:eastAsia="仿宋_GB2312" w:cs="仿宋_GB2312"/>
          <w:color w:val="000000"/>
          <w:kern w:val="0"/>
          <w:sz w:val="32"/>
          <w:szCs w:val="32"/>
        </w:rPr>
      </w:pPr>
      <w:r>
        <w:rPr>
          <w:rFonts w:hint="eastAsia" w:ascii="宋体" w:hAnsi="宋体" w:cs="宋体"/>
          <w:sz w:val="24"/>
          <w:szCs w:val="24"/>
          <w:lang w:val="en-US" w:eastAsia="zh-CN"/>
        </w:rPr>
        <w:t>5、</w:t>
      </w:r>
      <w:r>
        <w:rPr>
          <w:rFonts w:ascii="宋体" w:hAnsi="宋体" w:eastAsia="宋体" w:cs="宋体"/>
          <w:sz w:val="24"/>
          <w:szCs w:val="24"/>
        </w:rPr>
        <w:t>生</w:t>
      </w:r>
      <w:r>
        <w:rPr>
          <w:rFonts w:hint="eastAsia" w:ascii="宋体" w:hAnsi="宋体" w:eastAsia="宋体" w:cs="宋体"/>
          <w:sz w:val="24"/>
          <w:szCs w:val="24"/>
          <w:lang w:eastAsia="zh-CN"/>
        </w:rPr>
        <w:t>日福利</w:t>
      </w:r>
    </w:p>
    <w:p>
      <w:pPr>
        <w:numPr>
          <w:ilvl w:val="0"/>
          <w:numId w:val="0"/>
        </w:numPr>
        <w:spacing w:line="560" w:lineRule="exact"/>
        <w:ind w:firstLine="240" w:firstLineChars="100"/>
        <w:jc w:val="left"/>
        <w:rPr>
          <w:rFonts w:ascii="仿宋_GB2312" w:hAnsi="仿宋_GB2312" w:eastAsia="仿宋_GB2312" w:cs="仿宋_GB2312"/>
          <w:color w:val="000000"/>
          <w:kern w:val="0"/>
          <w:sz w:val="32"/>
          <w:szCs w:val="32"/>
        </w:rPr>
      </w:pPr>
      <w:r>
        <w:rPr>
          <w:rFonts w:hint="eastAsia" w:ascii="宋体" w:hAnsi="宋体" w:cs="宋体"/>
          <w:sz w:val="24"/>
          <w:szCs w:val="24"/>
          <w:lang w:val="en-US" w:eastAsia="zh-CN"/>
        </w:rPr>
        <w:t>6、</w:t>
      </w:r>
      <w:r>
        <w:rPr>
          <w:rFonts w:hint="eastAsia" w:ascii="宋体" w:hAnsi="宋体" w:eastAsia="宋体" w:cs="宋体"/>
          <w:sz w:val="24"/>
          <w:szCs w:val="24"/>
          <w:lang w:eastAsia="zh-CN"/>
        </w:rPr>
        <w:t>节日礼品</w:t>
      </w:r>
    </w:p>
    <w:p>
      <w:pPr>
        <w:numPr>
          <w:ilvl w:val="0"/>
          <w:numId w:val="0"/>
        </w:numPr>
        <w:spacing w:line="560" w:lineRule="exact"/>
        <w:ind w:firstLine="240" w:firstLineChars="100"/>
        <w:jc w:val="left"/>
        <w:rPr>
          <w:rFonts w:ascii="仿宋_GB2312" w:hAnsi="仿宋_GB2312" w:eastAsia="仿宋_GB2312" w:cs="仿宋_GB2312"/>
          <w:color w:val="000000"/>
          <w:kern w:val="0"/>
          <w:sz w:val="32"/>
          <w:szCs w:val="32"/>
        </w:rPr>
      </w:pPr>
      <w:r>
        <w:rPr>
          <w:rFonts w:hint="eastAsia" w:ascii="宋体" w:hAnsi="宋体" w:cs="宋体"/>
          <w:sz w:val="24"/>
          <w:szCs w:val="24"/>
          <w:lang w:val="en-US" w:eastAsia="zh-CN"/>
        </w:rPr>
        <w:t>7、</w:t>
      </w:r>
      <w:r>
        <w:rPr>
          <w:rFonts w:ascii="宋体" w:hAnsi="宋体" w:eastAsia="宋体" w:cs="宋体"/>
          <w:sz w:val="24"/>
          <w:szCs w:val="24"/>
        </w:rPr>
        <w:t>工作时间:</w:t>
      </w:r>
      <w:r>
        <w:rPr>
          <w:rFonts w:hint="eastAsia" w:ascii="宋体" w:hAnsi="宋体" w:eastAsia="宋体" w:cs="宋体"/>
          <w:sz w:val="24"/>
          <w:szCs w:val="24"/>
          <w:lang w:val="en-US" w:eastAsia="zh-CN"/>
        </w:rPr>
        <w:t xml:space="preserve">  </w:t>
      </w:r>
      <w:r>
        <w:rPr>
          <w:rFonts w:ascii="宋体" w:hAnsi="宋体" w:eastAsia="宋体" w:cs="宋体"/>
          <w:sz w:val="24"/>
          <w:szCs w:val="24"/>
        </w:rPr>
        <w:t>朝九晚六，月休6天</w:t>
      </w:r>
    </w:p>
    <w:p>
      <w:pPr>
        <w:numPr>
          <w:ilvl w:val="0"/>
          <w:numId w:val="0"/>
        </w:numPr>
        <w:spacing w:line="560" w:lineRule="exact"/>
        <w:jc w:val="left"/>
        <w:rPr>
          <w:rFonts w:hint="eastAsia" w:ascii="黑体" w:hAnsi="黑体" w:eastAsia="黑体" w:cs="黑体"/>
          <w:sz w:val="32"/>
          <w:szCs w:val="32"/>
          <w:lang w:eastAsia="zh-CN"/>
        </w:rPr>
      </w:pPr>
    </w:p>
    <w:p>
      <w:pPr>
        <w:numPr>
          <w:ilvl w:val="0"/>
          <w:numId w:val="0"/>
        </w:numPr>
        <w:spacing w:line="560" w:lineRule="exact"/>
        <w:jc w:val="left"/>
        <w:rPr>
          <w:rFonts w:ascii="宋体" w:hAnsi="宋体" w:eastAsia="宋体" w:cs="宋体"/>
          <w:sz w:val="24"/>
          <w:szCs w:val="24"/>
        </w:rPr>
      </w:pPr>
      <w:r>
        <w:rPr>
          <w:rFonts w:hint="eastAsia" w:ascii="黑体" w:hAnsi="黑体" w:eastAsia="黑体" w:cs="黑体"/>
          <w:sz w:val="32"/>
          <w:szCs w:val="32"/>
          <w:lang w:eastAsia="zh-CN"/>
        </w:rPr>
        <w:t>四、</w:t>
      </w:r>
      <w:r>
        <w:rPr>
          <w:rFonts w:hint="eastAsia" w:ascii="黑体" w:hAnsi="黑体" w:eastAsia="黑体" w:cs="黑体"/>
          <w:sz w:val="32"/>
          <w:szCs w:val="32"/>
        </w:rPr>
        <w:t>联系方式：</w:t>
      </w:r>
      <w:r>
        <w:rPr>
          <w:rFonts w:ascii="宋体" w:hAnsi="宋体" w:eastAsia="宋体" w:cs="宋体"/>
          <w:sz w:val="24"/>
          <w:szCs w:val="24"/>
        </w:rPr>
        <w:t>葛女士: 17855011695 微信gx13516405774</w:t>
      </w:r>
    </w:p>
    <w:p>
      <w:pPr>
        <w:numPr>
          <w:ilvl w:val="0"/>
          <w:numId w:val="0"/>
        </w:numPr>
        <w:spacing w:line="560" w:lineRule="exact"/>
        <w:ind w:firstLine="2400" w:firstLineChars="1000"/>
        <w:jc w:val="left"/>
        <w:rPr>
          <w:rFonts w:ascii="宋体" w:hAnsi="宋体" w:eastAsia="宋体" w:cs="宋体"/>
          <w:sz w:val="24"/>
          <w:szCs w:val="24"/>
        </w:rPr>
      </w:pPr>
      <w:r>
        <w:rPr>
          <w:rFonts w:ascii="宋体" w:hAnsi="宋体" w:eastAsia="宋体" w:cs="宋体"/>
          <w:sz w:val="24"/>
          <w:szCs w:val="24"/>
        </w:rPr>
        <w:t>张女士: 15055163944 (微信同号)</w:t>
      </w:r>
    </w:p>
    <w:p>
      <w:pPr>
        <w:numPr>
          <w:ilvl w:val="0"/>
          <w:numId w:val="0"/>
        </w:numPr>
        <w:spacing w:line="560" w:lineRule="exact"/>
        <w:ind w:firstLine="2400" w:firstLineChars="1000"/>
        <w:jc w:val="left"/>
        <w:rPr>
          <w:rFonts w:hint="default" w:ascii="宋体" w:hAnsi="宋体" w:eastAsia="宋体" w:cs="宋体"/>
          <w:sz w:val="24"/>
          <w:szCs w:val="24"/>
          <w:lang w:val="en-US" w:eastAsia="zh-CN"/>
        </w:rPr>
      </w:pPr>
      <w:r>
        <w:rPr>
          <w:rFonts w:hint="eastAsia" w:ascii="宋体" w:hAnsi="宋体" w:cs="宋体"/>
          <w:sz w:val="24"/>
          <w:szCs w:val="24"/>
          <w:lang w:eastAsia="zh-CN"/>
        </w:rPr>
        <w:t>武女士：</w:t>
      </w:r>
      <w:r>
        <w:rPr>
          <w:rFonts w:hint="eastAsia" w:ascii="宋体" w:hAnsi="宋体" w:cs="宋体"/>
          <w:sz w:val="24"/>
          <w:szCs w:val="24"/>
          <w:lang w:val="en-US" w:eastAsia="zh-CN"/>
        </w:rPr>
        <w:t>15055027486</w:t>
      </w:r>
      <w:r>
        <w:rPr>
          <w:rFonts w:ascii="宋体" w:hAnsi="宋体" w:eastAsia="宋体" w:cs="宋体"/>
          <w:sz w:val="24"/>
          <w:szCs w:val="24"/>
        </w:rPr>
        <w:t>(微信同号)</w:t>
      </w:r>
    </w:p>
    <w:p>
      <w:pPr>
        <w:numPr>
          <w:ilvl w:val="0"/>
          <w:numId w:val="0"/>
        </w:numPr>
        <w:spacing w:line="560" w:lineRule="exact"/>
        <w:jc w:val="left"/>
        <w:rPr>
          <w:rFonts w:hint="eastAsia" w:ascii="黑体" w:hAnsi="黑体" w:eastAsia="黑体" w:cs="黑体"/>
          <w:sz w:val="32"/>
          <w:szCs w:val="32"/>
          <w:lang w:eastAsia="zh-CN"/>
        </w:rPr>
      </w:pPr>
    </w:p>
    <w:p>
      <w:pPr>
        <w:numPr>
          <w:ilvl w:val="0"/>
          <w:numId w:val="0"/>
        </w:numPr>
        <w:spacing w:line="560" w:lineRule="exact"/>
        <w:jc w:val="left"/>
        <w:rPr>
          <w:rFonts w:ascii="宋体" w:hAnsi="宋体" w:eastAsia="宋体" w:cs="宋体"/>
          <w:sz w:val="24"/>
          <w:szCs w:val="24"/>
        </w:rPr>
      </w:pPr>
      <w:r>
        <w:rPr>
          <w:rFonts w:hint="eastAsia" w:ascii="黑体" w:hAnsi="黑体" w:eastAsia="黑体" w:cs="黑体"/>
          <w:sz w:val="32"/>
          <w:szCs w:val="32"/>
          <w:lang w:eastAsia="zh-CN"/>
        </w:rPr>
        <w:t>五、</w:t>
      </w:r>
      <w:r>
        <w:rPr>
          <w:rFonts w:hint="eastAsia" w:ascii="黑体" w:hAnsi="黑体" w:eastAsia="黑体" w:cs="黑体"/>
          <w:sz w:val="32"/>
          <w:szCs w:val="32"/>
        </w:rPr>
        <w:t>公司地址</w:t>
      </w:r>
    </w:p>
    <w:p>
      <w:pPr>
        <w:numPr>
          <w:ilvl w:val="0"/>
          <w:numId w:val="0"/>
        </w:numPr>
        <w:spacing w:line="560" w:lineRule="exact"/>
        <w:ind w:left="210" w:leftChars="0"/>
        <w:jc w:val="left"/>
        <w:rPr>
          <w:rFonts w:hint="eastAsia" w:ascii="宋体" w:hAnsi="宋体" w:eastAsia="宋体" w:cs="宋体"/>
          <w:sz w:val="24"/>
          <w:szCs w:val="24"/>
          <w:lang w:val="en-US" w:eastAsia="zh-CN"/>
        </w:rPr>
      </w:pPr>
      <w:r>
        <w:rPr>
          <w:rFonts w:ascii="宋体" w:hAnsi="宋体" w:eastAsia="宋体" w:cs="宋体"/>
          <w:sz w:val="24"/>
          <w:szCs w:val="24"/>
        </w:rPr>
        <w:t>安庆分公司:安庆市迎江区绿地紫峰大厦</w:t>
      </w:r>
      <w:r>
        <w:rPr>
          <w:rFonts w:hint="eastAsia" w:ascii="宋体" w:hAnsi="宋体" w:cs="宋体"/>
          <w:sz w:val="24"/>
          <w:szCs w:val="24"/>
          <w:lang w:val="en-US" w:eastAsia="zh-CN"/>
        </w:rPr>
        <w:t>a</w:t>
      </w:r>
      <w:r>
        <w:rPr>
          <w:rFonts w:ascii="宋体" w:hAnsi="宋体" w:eastAsia="宋体" w:cs="宋体"/>
          <w:sz w:val="24"/>
          <w:szCs w:val="24"/>
        </w:rPr>
        <w:t>座</w:t>
      </w:r>
      <w:r>
        <w:rPr>
          <w:rFonts w:hint="eastAsia" w:ascii="宋体" w:hAnsi="宋体" w:cs="宋体"/>
          <w:sz w:val="24"/>
          <w:szCs w:val="24"/>
          <w:lang w:val="en-US" w:eastAsia="zh-CN"/>
        </w:rPr>
        <w:t>1718</w:t>
      </w:r>
      <w:r>
        <w:rPr>
          <w:rFonts w:ascii="宋体" w:hAnsi="宋体" w:eastAsia="宋体" w:cs="宋体"/>
          <w:sz w:val="24"/>
          <w:szCs w:val="24"/>
        </w:rPr>
        <w:t>室</w:t>
      </w:r>
      <w:r>
        <w:rPr>
          <w:rFonts w:hint="eastAsia" w:ascii="宋体" w:hAnsi="宋体" w:cs="宋体"/>
          <w:sz w:val="24"/>
          <w:szCs w:val="24"/>
          <w:lang w:eastAsia="zh-CN"/>
        </w:rPr>
        <w:t>（有住宿）</w:t>
      </w:r>
    </w:p>
    <w:p>
      <w:pPr>
        <w:numPr>
          <w:ilvl w:val="0"/>
          <w:numId w:val="0"/>
        </w:numPr>
        <w:spacing w:line="560" w:lineRule="exact"/>
        <w:ind w:firstLine="240" w:firstLineChars="100"/>
        <w:jc w:val="left"/>
        <w:rPr>
          <w:rFonts w:ascii="宋体" w:hAnsi="宋体" w:eastAsia="宋体" w:cs="宋体"/>
          <w:sz w:val="24"/>
          <w:szCs w:val="24"/>
        </w:rPr>
      </w:pPr>
      <w:r>
        <w:rPr>
          <w:rFonts w:ascii="宋体" w:hAnsi="宋体" w:eastAsia="宋体" w:cs="宋体"/>
          <w:sz w:val="24"/>
          <w:szCs w:val="24"/>
        </w:rPr>
        <w:t>合肥分公司:合肥市瑶海区和平路中建大厦704室</w:t>
      </w:r>
    </w:p>
    <w:p>
      <w:pPr>
        <w:numPr>
          <w:ilvl w:val="0"/>
          <w:numId w:val="0"/>
        </w:numPr>
        <w:spacing w:line="560" w:lineRule="exact"/>
        <w:ind w:left="210" w:leftChars="0"/>
        <w:jc w:val="left"/>
        <w:rPr>
          <w:rFonts w:ascii="宋体" w:hAnsi="宋体" w:eastAsia="宋体" w:cs="宋体"/>
          <w:sz w:val="24"/>
          <w:szCs w:val="24"/>
        </w:rPr>
      </w:pPr>
      <w:r>
        <w:rPr>
          <w:rFonts w:ascii="宋体" w:hAnsi="宋体" w:eastAsia="宋体" w:cs="宋体"/>
          <w:sz w:val="24"/>
          <w:szCs w:val="24"/>
        </w:rPr>
        <w:t>合肥市瑶海区当涂北路16号启创产业园二期4楼407室</w:t>
      </w:r>
    </w:p>
    <w:p>
      <w:pPr>
        <w:numPr>
          <w:ilvl w:val="0"/>
          <w:numId w:val="0"/>
        </w:numPr>
        <w:spacing w:line="560" w:lineRule="exact"/>
        <w:ind w:left="210"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合肥市蜀山区汇金大厦</w:t>
      </w:r>
      <w:r>
        <w:rPr>
          <w:rFonts w:hint="eastAsia" w:ascii="宋体" w:hAnsi="宋体" w:eastAsia="宋体" w:cs="宋体"/>
          <w:sz w:val="24"/>
          <w:szCs w:val="24"/>
          <w:lang w:val="en-US" w:eastAsia="zh-CN"/>
        </w:rPr>
        <w:t>505-506</w:t>
      </w:r>
      <w:r>
        <w:rPr>
          <w:rFonts w:hint="eastAsia" w:ascii="宋体" w:hAnsi="宋体" w:cs="宋体"/>
          <w:sz w:val="24"/>
          <w:szCs w:val="24"/>
          <w:lang w:val="en-US" w:eastAsia="zh-CN"/>
        </w:rPr>
        <w:t>/15楼1501</w:t>
      </w:r>
    </w:p>
    <w:p>
      <w:pPr>
        <w:numPr>
          <w:ilvl w:val="0"/>
          <w:numId w:val="0"/>
        </w:numPr>
        <w:spacing w:line="560" w:lineRule="exact"/>
        <w:ind w:left="210" w:leftChars="0"/>
        <w:jc w:val="left"/>
        <w:rPr>
          <w:rFonts w:ascii="宋体" w:hAnsi="宋体" w:eastAsia="宋体" w:cs="宋体"/>
          <w:sz w:val="24"/>
          <w:szCs w:val="24"/>
        </w:rPr>
      </w:pPr>
      <w:r>
        <w:rPr>
          <w:rFonts w:ascii="宋体" w:hAnsi="宋体" w:eastAsia="宋体" w:cs="宋体"/>
          <w:sz w:val="24"/>
          <w:szCs w:val="24"/>
        </w:rPr>
        <w:t>合肥市蜀山区振兴路666号顺丰丰泰产业园B#1006-1008室</w:t>
      </w:r>
    </w:p>
    <w:p>
      <w:pPr>
        <w:numPr>
          <w:ilvl w:val="0"/>
          <w:numId w:val="0"/>
        </w:numPr>
        <w:spacing w:line="560" w:lineRule="exact"/>
        <w:ind w:left="210"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合肥市</w:t>
      </w:r>
      <w:r>
        <w:rPr>
          <w:rFonts w:hint="eastAsia" w:ascii="宋体" w:hAnsi="宋体" w:cs="宋体"/>
          <w:sz w:val="24"/>
          <w:szCs w:val="24"/>
          <w:lang w:eastAsia="zh-CN"/>
        </w:rPr>
        <w:t>包河区宝文财富中心</w:t>
      </w:r>
      <w:r>
        <w:rPr>
          <w:rFonts w:hint="eastAsia" w:ascii="宋体" w:hAnsi="宋体" w:cs="宋体"/>
          <w:sz w:val="24"/>
          <w:szCs w:val="24"/>
          <w:lang w:val="en-US" w:eastAsia="zh-CN"/>
        </w:rPr>
        <w:t>1501室</w:t>
      </w:r>
    </w:p>
    <w:p>
      <w:pPr>
        <w:numPr>
          <w:ilvl w:val="0"/>
          <w:numId w:val="0"/>
        </w:numPr>
        <w:spacing w:line="560" w:lineRule="exact"/>
        <w:ind w:left="210" w:leftChars="0"/>
        <w:jc w:val="left"/>
        <w:rPr>
          <w:rFonts w:ascii="宋体" w:hAnsi="宋体" w:eastAsia="宋体" w:cs="宋体"/>
          <w:sz w:val="24"/>
          <w:szCs w:val="24"/>
        </w:rPr>
      </w:pPr>
      <w:r>
        <w:rPr>
          <w:rFonts w:ascii="宋体" w:hAnsi="宋体" w:eastAsia="宋体" w:cs="宋体"/>
          <w:sz w:val="24"/>
          <w:szCs w:val="24"/>
        </w:rPr>
        <w:t>六安分公司:六安市裕安区梅山南路高速财富广场</w:t>
      </w:r>
      <w:r>
        <w:rPr>
          <w:rFonts w:hint="eastAsia" w:ascii="宋体" w:hAnsi="宋体" w:cs="宋体"/>
          <w:sz w:val="24"/>
          <w:szCs w:val="24"/>
          <w:lang w:val="en-US" w:eastAsia="zh-CN"/>
        </w:rPr>
        <w:t>608</w:t>
      </w:r>
      <w:r>
        <w:rPr>
          <w:rFonts w:ascii="宋体" w:hAnsi="宋体" w:eastAsia="宋体" w:cs="宋体"/>
          <w:sz w:val="24"/>
          <w:szCs w:val="24"/>
        </w:rPr>
        <w:t>室</w:t>
      </w:r>
    </w:p>
    <w:p>
      <w:pPr>
        <w:numPr>
          <w:ilvl w:val="0"/>
          <w:numId w:val="0"/>
        </w:numPr>
        <w:spacing w:line="560" w:lineRule="exact"/>
        <w:ind w:left="210" w:leftChars="0"/>
        <w:jc w:val="left"/>
        <w:rPr>
          <w:rFonts w:hint="default" w:ascii="宋体" w:hAnsi="宋体" w:eastAsia="宋体" w:cs="宋体"/>
          <w:sz w:val="24"/>
          <w:szCs w:val="24"/>
          <w:lang w:val="en-US" w:eastAsia="zh-CN"/>
        </w:rPr>
      </w:pPr>
      <w:r>
        <w:rPr>
          <w:rFonts w:ascii="宋体" w:hAnsi="宋体" w:eastAsia="宋体" w:cs="宋体"/>
          <w:sz w:val="24"/>
          <w:szCs w:val="24"/>
        </w:rPr>
        <w:t>六安分公司:六安市</w:t>
      </w:r>
      <w:r>
        <w:rPr>
          <w:rFonts w:hint="eastAsia" w:ascii="宋体" w:hAnsi="宋体" w:cs="宋体"/>
          <w:sz w:val="24"/>
          <w:szCs w:val="24"/>
          <w:lang w:eastAsia="zh-CN"/>
        </w:rPr>
        <w:t>金</w:t>
      </w:r>
      <w:r>
        <w:rPr>
          <w:rFonts w:ascii="宋体" w:hAnsi="宋体" w:eastAsia="宋体" w:cs="宋体"/>
          <w:sz w:val="24"/>
          <w:szCs w:val="24"/>
        </w:rPr>
        <w:t>安区</w:t>
      </w:r>
      <w:r>
        <w:rPr>
          <w:rFonts w:hint="eastAsia" w:ascii="宋体" w:hAnsi="宋体" w:cs="宋体"/>
          <w:sz w:val="24"/>
          <w:szCs w:val="24"/>
          <w:lang w:eastAsia="zh-CN"/>
        </w:rPr>
        <w:t>红叶大厦</w:t>
      </w:r>
      <w:r>
        <w:rPr>
          <w:rFonts w:hint="eastAsia" w:ascii="宋体" w:hAnsi="宋体" w:cs="宋体"/>
          <w:sz w:val="24"/>
          <w:szCs w:val="24"/>
          <w:lang w:val="en-US" w:eastAsia="zh-CN"/>
        </w:rPr>
        <w:t>2005室</w:t>
      </w:r>
    </w:p>
    <w:p>
      <w:pPr>
        <w:numPr>
          <w:ilvl w:val="0"/>
          <w:numId w:val="0"/>
        </w:numPr>
        <w:spacing w:line="560" w:lineRule="exact"/>
        <w:ind w:left="210" w:leftChars="0"/>
        <w:jc w:val="left"/>
        <w:rPr>
          <w:rFonts w:hint="eastAsia" w:ascii="宋体" w:hAnsi="宋体" w:eastAsia="宋体" w:cs="宋体"/>
          <w:sz w:val="24"/>
          <w:szCs w:val="24"/>
          <w:lang w:eastAsia="zh-CN"/>
        </w:rPr>
      </w:pPr>
      <w:r>
        <w:rPr>
          <w:rFonts w:ascii="宋体" w:hAnsi="宋体" w:eastAsia="宋体" w:cs="宋体"/>
          <w:sz w:val="24"/>
          <w:szCs w:val="24"/>
        </w:rPr>
        <w:t>池州分公司:池州市平天湖风景区五溪路239号中国生态林产品电商产业园</w:t>
      </w:r>
      <w:r>
        <w:rPr>
          <w:rFonts w:hint="eastAsia" w:ascii="宋体" w:hAnsi="宋体" w:cs="宋体"/>
          <w:sz w:val="24"/>
          <w:szCs w:val="24"/>
          <w:lang w:eastAsia="zh-CN"/>
        </w:rPr>
        <w:t>四楼</w:t>
      </w:r>
    </w:p>
    <w:p>
      <w:pPr>
        <w:numPr>
          <w:ilvl w:val="0"/>
          <w:numId w:val="0"/>
        </w:numPr>
        <w:spacing w:line="560" w:lineRule="exact"/>
        <w:ind w:left="210" w:leftChars="0"/>
        <w:jc w:val="left"/>
        <w:rPr>
          <w:rFonts w:hint="eastAsia" w:ascii="宋体" w:hAnsi="宋体" w:cs="宋体"/>
          <w:sz w:val="24"/>
          <w:szCs w:val="24"/>
          <w:lang w:val="en-US" w:eastAsia="zh-CN"/>
        </w:rPr>
      </w:pPr>
      <w:r>
        <w:rPr>
          <w:rFonts w:hint="eastAsia" w:ascii="宋体" w:hAnsi="宋体" w:cs="宋体"/>
          <w:sz w:val="24"/>
          <w:szCs w:val="24"/>
          <w:lang w:eastAsia="zh-CN"/>
        </w:rPr>
        <w:t>芜湖</w:t>
      </w:r>
      <w:r>
        <w:rPr>
          <w:rFonts w:ascii="宋体" w:hAnsi="宋体" w:eastAsia="宋体" w:cs="宋体"/>
          <w:sz w:val="24"/>
          <w:szCs w:val="24"/>
        </w:rPr>
        <w:t>分公司:</w:t>
      </w:r>
      <w:r>
        <w:rPr>
          <w:rFonts w:hint="eastAsia" w:ascii="宋体" w:hAnsi="宋体" w:cs="宋体"/>
          <w:sz w:val="24"/>
          <w:szCs w:val="24"/>
          <w:lang w:eastAsia="zh-CN"/>
        </w:rPr>
        <w:t>星隆国际广场</w:t>
      </w:r>
      <w:r>
        <w:rPr>
          <w:rFonts w:hint="eastAsia" w:ascii="宋体" w:hAnsi="宋体" w:cs="宋体"/>
          <w:sz w:val="24"/>
          <w:szCs w:val="24"/>
          <w:lang w:val="en-US" w:eastAsia="zh-CN"/>
        </w:rPr>
        <w:t>a座1104-1105室</w:t>
      </w:r>
    </w:p>
    <w:p>
      <w:pPr>
        <w:numPr>
          <w:ilvl w:val="0"/>
          <w:numId w:val="0"/>
        </w:numPr>
        <w:spacing w:line="560" w:lineRule="exact"/>
        <w:ind w:left="210" w:leftChars="0"/>
        <w:jc w:val="left"/>
        <w:rPr>
          <w:rFonts w:hint="default" w:ascii="宋体" w:hAnsi="宋体" w:cs="宋体"/>
          <w:sz w:val="24"/>
          <w:szCs w:val="24"/>
          <w:lang w:val="en-US" w:eastAsia="zh-CN"/>
        </w:rPr>
      </w:pPr>
      <w:r>
        <w:rPr>
          <w:rFonts w:hint="eastAsia" w:ascii="宋体" w:hAnsi="宋体" w:cs="宋体"/>
          <w:sz w:val="24"/>
          <w:szCs w:val="24"/>
          <w:lang w:val="en-US" w:eastAsia="zh-CN"/>
        </w:rPr>
        <w:t>青岛分公司：黄岛区建国大厦八楼804</w:t>
      </w:r>
    </w:p>
    <w:p>
      <w:pPr>
        <w:numPr>
          <w:ilvl w:val="0"/>
          <w:numId w:val="0"/>
        </w:numPr>
        <w:spacing w:line="560" w:lineRule="exact"/>
        <w:ind w:left="210" w:leftChars="0"/>
        <w:jc w:val="left"/>
        <w:rPr>
          <w:rFonts w:hint="eastAsia" w:ascii="宋体" w:hAnsi="宋体" w:cs="宋体"/>
          <w:sz w:val="24"/>
          <w:szCs w:val="24"/>
          <w:lang w:val="en-US" w:eastAsia="zh-CN"/>
        </w:rPr>
      </w:pPr>
      <w:r>
        <w:rPr>
          <w:rFonts w:hint="eastAsia" w:ascii="宋体" w:hAnsi="宋体" w:cs="宋体"/>
          <w:sz w:val="24"/>
          <w:szCs w:val="24"/>
          <w:lang w:val="en-US" w:eastAsia="zh-CN"/>
        </w:rPr>
        <w:t>徐州分公司：泉山区新都商业广场7楼703-706</w:t>
      </w:r>
    </w:p>
    <w:p>
      <w:pPr>
        <w:numPr>
          <w:ilvl w:val="0"/>
          <w:numId w:val="0"/>
        </w:numPr>
        <w:spacing w:line="560" w:lineRule="exact"/>
        <w:ind w:left="210" w:leftChars="0"/>
        <w:jc w:val="left"/>
        <w:rPr>
          <w:rFonts w:hint="eastAsia" w:ascii="宋体" w:hAnsi="宋体" w:cs="宋体"/>
          <w:sz w:val="24"/>
          <w:szCs w:val="24"/>
          <w:lang w:val="en-US" w:eastAsia="zh-CN"/>
        </w:rPr>
      </w:pPr>
      <w:r>
        <w:rPr>
          <w:rFonts w:hint="eastAsia" w:ascii="宋体" w:hAnsi="宋体" w:cs="宋体"/>
          <w:sz w:val="24"/>
          <w:szCs w:val="24"/>
          <w:lang w:val="en-US" w:eastAsia="zh-CN"/>
        </w:rPr>
        <w:t>淮南分公司：淮南市田家庵区青年科创网络基地青网科技园二期3栋401</w:t>
      </w:r>
    </w:p>
    <w:p>
      <w:pPr>
        <w:numPr>
          <w:ilvl w:val="0"/>
          <w:numId w:val="0"/>
        </w:numPr>
        <w:spacing w:line="560" w:lineRule="exact"/>
        <w:ind w:left="210" w:leftChars="0"/>
        <w:jc w:val="left"/>
        <w:rPr>
          <w:rFonts w:hint="eastAsia" w:ascii="宋体" w:hAnsi="宋体" w:cs="宋体"/>
          <w:sz w:val="24"/>
          <w:szCs w:val="24"/>
          <w:lang w:val="en-US" w:eastAsia="zh-CN"/>
        </w:rPr>
      </w:pPr>
      <w:r>
        <w:rPr>
          <w:rFonts w:hint="eastAsia" w:ascii="宋体" w:hAnsi="宋体" w:cs="宋体"/>
          <w:sz w:val="24"/>
          <w:szCs w:val="24"/>
          <w:lang w:val="en-US" w:eastAsia="zh-CN"/>
        </w:rPr>
        <w:t>宣城分公司：宣城市宣州区前城·上东郡前城.上东郡21栋4-1号</w:t>
      </w:r>
    </w:p>
    <w:p>
      <w:pPr>
        <w:numPr>
          <w:ilvl w:val="0"/>
          <w:numId w:val="0"/>
        </w:numPr>
        <w:spacing w:line="560" w:lineRule="exact"/>
        <w:ind w:left="210" w:leftChars="0"/>
        <w:jc w:val="left"/>
        <w:rPr>
          <w:rFonts w:hint="eastAsia" w:ascii="宋体" w:hAnsi="宋体" w:cs="宋体"/>
          <w:sz w:val="24"/>
          <w:szCs w:val="24"/>
          <w:lang w:val="en-US" w:eastAsia="zh-CN"/>
        </w:rPr>
      </w:pPr>
      <w:r>
        <w:rPr>
          <w:rFonts w:hint="eastAsia" w:ascii="宋体" w:hAnsi="宋体" w:cs="宋体"/>
          <w:sz w:val="24"/>
          <w:szCs w:val="24"/>
          <w:lang w:val="en-US" w:eastAsia="zh-CN"/>
        </w:rPr>
        <w:t>铜陵分公司：铜陵市置地·财富广场A座16楼1601-1604室</w:t>
      </w:r>
    </w:p>
    <w:p>
      <w:pPr>
        <w:numPr>
          <w:ilvl w:val="0"/>
          <w:numId w:val="0"/>
        </w:numPr>
        <w:spacing w:line="560" w:lineRule="exact"/>
        <w:ind w:left="210" w:leftChars="0"/>
        <w:jc w:val="left"/>
        <w:rPr>
          <w:rFonts w:hint="eastAsia" w:ascii="宋体" w:hAnsi="宋体" w:cs="宋体"/>
          <w:sz w:val="24"/>
          <w:szCs w:val="24"/>
          <w:lang w:val="en-US" w:eastAsia="zh-CN"/>
        </w:rPr>
      </w:pPr>
      <w:r>
        <w:rPr>
          <w:rFonts w:hint="eastAsia" w:ascii="宋体" w:hAnsi="宋体" w:cs="宋体"/>
          <w:sz w:val="24"/>
          <w:szCs w:val="24"/>
          <w:lang w:val="en-US" w:eastAsia="zh-CN"/>
        </w:rPr>
        <w:t>沈阳分公司：</w:t>
      </w:r>
      <w:r>
        <w:rPr>
          <w:rFonts w:ascii="宋体" w:hAnsi="宋体" w:eastAsia="宋体" w:cs="宋体"/>
          <w:sz w:val="24"/>
          <w:szCs w:val="24"/>
        </w:rPr>
        <w:t>沈阳</w:t>
      </w:r>
      <w:r>
        <w:rPr>
          <w:rFonts w:hint="eastAsia" w:ascii="宋体" w:hAnsi="宋体" w:cs="宋体"/>
          <w:sz w:val="24"/>
          <w:szCs w:val="24"/>
          <w:lang w:eastAsia="zh-CN"/>
        </w:rPr>
        <w:t>市</w:t>
      </w:r>
      <w:r>
        <w:rPr>
          <w:rFonts w:ascii="宋体" w:hAnsi="宋体" w:eastAsia="宋体" w:cs="宋体"/>
          <w:sz w:val="24"/>
          <w:szCs w:val="24"/>
        </w:rPr>
        <w:t>沈河区闽商总部大厦14楼</w:t>
      </w:r>
    </w:p>
    <w:p>
      <w:pPr>
        <w:numPr>
          <w:ilvl w:val="0"/>
          <w:numId w:val="0"/>
        </w:numPr>
        <w:spacing w:line="560" w:lineRule="exact"/>
        <w:ind w:left="210" w:leftChars="0"/>
        <w:jc w:val="left"/>
        <w:rPr>
          <w:rFonts w:ascii="宋体" w:hAnsi="宋体" w:eastAsia="宋体" w:cs="宋体"/>
          <w:sz w:val="24"/>
          <w:szCs w:val="24"/>
        </w:rPr>
      </w:pPr>
      <w:r>
        <w:rPr>
          <w:rFonts w:hint="eastAsia" w:ascii="宋体" w:hAnsi="宋体" w:cs="宋体"/>
          <w:sz w:val="24"/>
          <w:szCs w:val="24"/>
          <w:lang w:val="en-US" w:eastAsia="zh-CN"/>
        </w:rPr>
        <w:t>明光分公司：滁州市明光市昌隆壹号</w:t>
      </w:r>
      <w:r>
        <w:rPr>
          <w:rFonts w:ascii="宋体" w:hAnsi="宋体" w:eastAsia="宋体" w:cs="宋体"/>
          <w:sz w:val="24"/>
          <w:szCs w:val="24"/>
        </w:rPr>
        <w:t>16号楼402室</w:t>
      </w:r>
    </w:p>
    <w:p>
      <w:pPr>
        <w:pStyle w:val="12"/>
        <w:numPr>
          <w:ilvl w:val="0"/>
          <w:numId w:val="0"/>
        </w:numPr>
        <w:ind w:leftChars="0"/>
        <w:rPr>
          <w:rFonts w:hint="eastAsia" w:cs="微软雅黑" w:asciiTheme="minorEastAsia" w:hAnsiTheme="minorEastAsia"/>
          <w:b/>
          <w:bCs/>
          <w:szCs w:val="21"/>
          <w:lang w:val="en-US" w:eastAsia="zh-CN"/>
        </w:rPr>
      </w:pPr>
    </w:p>
    <w:p>
      <w:pPr>
        <w:pStyle w:val="12"/>
        <w:numPr>
          <w:ilvl w:val="0"/>
          <w:numId w:val="0"/>
        </w:numPr>
        <w:ind w:left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w:t>
      </w:r>
      <w:bookmarkStart w:id="0" w:name="_GoBack"/>
      <w:bookmarkEnd w:id="0"/>
      <w:r>
        <w:rPr>
          <w:rFonts w:hint="eastAsia" w:ascii="黑体" w:hAnsi="黑体" w:eastAsia="黑体" w:cs="黑体"/>
          <w:kern w:val="2"/>
          <w:sz w:val="32"/>
          <w:szCs w:val="32"/>
          <w:lang w:val="en-US" w:eastAsia="zh-CN" w:bidi="ar-SA"/>
        </w:rPr>
        <w:t xml:space="preserve">、公司及宿舍面貌   </w:t>
      </w:r>
    </w:p>
    <w:p>
      <w:pPr>
        <w:pStyle w:val="12"/>
        <w:numPr>
          <w:ilvl w:val="0"/>
          <w:numId w:val="0"/>
        </w:numPr>
        <w:ind w:leftChars="0"/>
        <w:rPr>
          <w:rFonts w:hint="eastAsia" w:ascii="华文楷体" w:hAnsi="华文楷体" w:eastAsia="华文楷体" w:cs="华文楷体"/>
          <w:b/>
          <w:sz w:val="24"/>
        </w:rPr>
      </w:pPr>
      <w:r>
        <w:rPr>
          <w:rFonts w:hint="eastAsia" w:ascii="华文楷体" w:hAnsi="华文楷体" w:eastAsia="华文楷体" w:cs="华文楷体"/>
          <w:b/>
          <w:sz w:val="24"/>
          <w:lang w:eastAsia="zh-CN"/>
        </w:rPr>
        <w:drawing>
          <wp:inline distT="0" distB="0" distL="114300" distR="114300">
            <wp:extent cx="4792345" cy="2553970"/>
            <wp:effectExtent l="0" t="0" r="8255" b="17780"/>
            <wp:docPr id="3" name="图片 3" descr="72cf032c0f120d70681922f8106d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cf032c0f120d70681922f8106debb"/>
                    <pic:cNvPicPr>
                      <a:picLocks noChangeAspect="1"/>
                    </pic:cNvPicPr>
                  </pic:nvPicPr>
                  <pic:blipFill>
                    <a:blip r:embed="rId5"/>
                    <a:stretch>
                      <a:fillRect/>
                    </a:stretch>
                  </pic:blipFill>
                  <pic:spPr>
                    <a:xfrm>
                      <a:off x="0" y="0"/>
                      <a:ext cx="4792345" cy="2553970"/>
                    </a:xfrm>
                    <a:prstGeom prst="rect">
                      <a:avLst/>
                    </a:prstGeom>
                  </pic:spPr>
                </pic:pic>
              </a:graphicData>
            </a:graphic>
          </wp:inline>
        </w:drawing>
      </w:r>
      <w:r>
        <w:rPr>
          <w:rFonts w:hint="eastAsia" w:ascii="华文楷体" w:hAnsi="华文楷体" w:eastAsia="华文楷体" w:cs="华文楷体"/>
          <w:b/>
          <w:sz w:val="24"/>
        </w:rPr>
        <w:t xml:space="preserve">  </w:t>
      </w:r>
      <w:r>
        <w:rPr>
          <w:rFonts w:hint="eastAsia" w:ascii="华文楷体" w:hAnsi="华文楷体" w:eastAsia="华文楷体" w:cs="华文楷体"/>
          <w:b/>
          <w:sz w:val="24"/>
          <w:lang w:eastAsia="zh-CN"/>
        </w:rPr>
        <w:drawing>
          <wp:inline distT="0" distB="0" distL="114300" distR="114300">
            <wp:extent cx="2918460" cy="2121535"/>
            <wp:effectExtent l="0" t="0" r="15240" b="12065"/>
            <wp:docPr id="4" name="图片 4" descr="9287b3da296ab4e5ed44357073ab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287b3da296ab4e5ed44357073ab566"/>
                    <pic:cNvPicPr>
                      <a:picLocks noChangeAspect="1"/>
                    </pic:cNvPicPr>
                  </pic:nvPicPr>
                  <pic:blipFill>
                    <a:blip r:embed="rId6"/>
                    <a:stretch>
                      <a:fillRect/>
                    </a:stretch>
                  </pic:blipFill>
                  <pic:spPr>
                    <a:xfrm>
                      <a:off x="0" y="0"/>
                      <a:ext cx="2918460" cy="2121535"/>
                    </a:xfrm>
                    <a:prstGeom prst="rect">
                      <a:avLst/>
                    </a:prstGeom>
                  </pic:spPr>
                </pic:pic>
              </a:graphicData>
            </a:graphic>
          </wp:inline>
        </w:drawing>
      </w:r>
      <w:r>
        <w:rPr>
          <w:rFonts w:hint="eastAsia" w:ascii="华文楷体" w:hAnsi="华文楷体" w:eastAsia="华文楷体" w:cs="华文楷体"/>
          <w:b/>
          <w:sz w:val="24"/>
          <w:lang w:eastAsia="zh-CN"/>
        </w:rPr>
        <w:drawing>
          <wp:inline distT="0" distB="0" distL="114300" distR="114300">
            <wp:extent cx="2934970" cy="2119630"/>
            <wp:effectExtent l="0" t="0" r="17780" b="13970"/>
            <wp:docPr id="5" name="图片 5" descr="a4bf1812d300b540f32ab4659821f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4bf1812d300b540f32ab4659821f56"/>
                    <pic:cNvPicPr>
                      <a:picLocks noChangeAspect="1"/>
                    </pic:cNvPicPr>
                  </pic:nvPicPr>
                  <pic:blipFill>
                    <a:blip r:embed="rId7"/>
                    <a:stretch>
                      <a:fillRect/>
                    </a:stretch>
                  </pic:blipFill>
                  <pic:spPr>
                    <a:xfrm>
                      <a:off x="0" y="0"/>
                      <a:ext cx="2934970" cy="2119630"/>
                    </a:xfrm>
                    <a:prstGeom prst="rect">
                      <a:avLst/>
                    </a:prstGeom>
                  </pic:spPr>
                </pic:pic>
              </a:graphicData>
            </a:graphic>
          </wp:inline>
        </w:drawing>
      </w:r>
    </w:p>
    <w:p>
      <w:pPr>
        <w:pStyle w:val="12"/>
        <w:numPr>
          <w:ilvl w:val="0"/>
          <w:numId w:val="0"/>
        </w:numPr>
        <w:ind w:leftChars="0"/>
        <w:rPr>
          <w:rFonts w:hint="eastAsia" w:ascii="华文楷体" w:hAnsi="华文楷体" w:eastAsia="华文楷体" w:cs="华文楷体"/>
          <w:b/>
          <w:sz w:val="24"/>
        </w:rPr>
      </w:pPr>
      <w:r>
        <w:rPr>
          <w:rFonts w:hint="eastAsia" w:ascii="华文楷体" w:hAnsi="华文楷体" w:eastAsia="华文楷体" w:cs="华文楷体"/>
          <w:b/>
          <w:sz w:val="24"/>
          <w:lang w:eastAsia="zh-CN"/>
        </w:rPr>
        <w:drawing>
          <wp:inline distT="0" distB="0" distL="114300" distR="114300">
            <wp:extent cx="3096895" cy="2065655"/>
            <wp:effectExtent l="0" t="0" r="8255" b="10795"/>
            <wp:docPr id="6" name="图片 6" descr="ad04f163241ecbe0db95c518fdcc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d04f163241ecbe0db95c518fdcc696"/>
                    <pic:cNvPicPr>
                      <a:picLocks noChangeAspect="1"/>
                    </pic:cNvPicPr>
                  </pic:nvPicPr>
                  <pic:blipFill>
                    <a:blip r:embed="rId8"/>
                    <a:stretch>
                      <a:fillRect/>
                    </a:stretch>
                  </pic:blipFill>
                  <pic:spPr>
                    <a:xfrm>
                      <a:off x="0" y="0"/>
                      <a:ext cx="3096895" cy="2065655"/>
                    </a:xfrm>
                    <a:prstGeom prst="rect">
                      <a:avLst/>
                    </a:prstGeom>
                  </pic:spPr>
                </pic:pic>
              </a:graphicData>
            </a:graphic>
          </wp:inline>
        </w:drawing>
      </w:r>
      <w:r>
        <w:rPr>
          <w:rFonts w:hint="eastAsia" w:ascii="华文楷体" w:hAnsi="华文楷体" w:eastAsia="华文楷体" w:cs="华文楷体"/>
          <w:b/>
          <w:sz w:val="24"/>
          <w:lang w:eastAsia="zh-CN"/>
        </w:rPr>
        <w:drawing>
          <wp:inline distT="0" distB="0" distL="114300" distR="114300">
            <wp:extent cx="3289300" cy="2083435"/>
            <wp:effectExtent l="0" t="0" r="6350" b="12065"/>
            <wp:docPr id="13" name="图片 13" descr="6914ac01ff3d9a9e1b919879094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914ac01ff3d9a9e1b9198790947407"/>
                    <pic:cNvPicPr>
                      <a:picLocks noChangeAspect="1"/>
                    </pic:cNvPicPr>
                  </pic:nvPicPr>
                  <pic:blipFill>
                    <a:blip r:embed="rId9"/>
                    <a:stretch>
                      <a:fillRect/>
                    </a:stretch>
                  </pic:blipFill>
                  <pic:spPr>
                    <a:xfrm>
                      <a:off x="0" y="0"/>
                      <a:ext cx="3289300" cy="2083435"/>
                    </a:xfrm>
                    <a:prstGeom prst="rect">
                      <a:avLst/>
                    </a:prstGeom>
                  </pic:spPr>
                </pic:pic>
              </a:graphicData>
            </a:graphic>
          </wp:inline>
        </w:drawing>
      </w:r>
    </w:p>
    <w:p>
      <w:pPr>
        <w:pStyle w:val="12"/>
        <w:numPr>
          <w:ilvl w:val="0"/>
          <w:numId w:val="0"/>
        </w:numPr>
        <w:ind w:leftChars="0"/>
        <w:jc w:val="left"/>
        <w:rPr>
          <w:rFonts w:hint="eastAsia" w:ascii="华文楷体" w:hAnsi="华文楷体" w:eastAsia="华文楷体" w:cs="华文楷体"/>
          <w:b/>
          <w:sz w:val="24"/>
          <w:lang w:eastAsia="zh-CN"/>
        </w:rPr>
      </w:pPr>
      <w:r>
        <w:rPr>
          <w:rFonts w:hint="eastAsia" w:ascii="华文楷体" w:hAnsi="华文楷体" w:eastAsia="华文楷体" w:cs="华文楷体"/>
          <w:b/>
          <w:sz w:val="24"/>
          <w:lang w:eastAsia="zh-CN"/>
        </w:rPr>
        <w:drawing>
          <wp:inline distT="0" distB="0" distL="114300" distR="114300">
            <wp:extent cx="4469765" cy="3352800"/>
            <wp:effectExtent l="0" t="0" r="6985" b="0"/>
            <wp:docPr id="7" name="图片 7" descr="501430cb10e94fb371155cfb5626d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01430cb10e94fb371155cfb5626d6c"/>
                    <pic:cNvPicPr>
                      <a:picLocks noChangeAspect="1"/>
                    </pic:cNvPicPr>
                  </pic:nvPicPr>
                  <pic:blipFill>
                    <a:blip r:embed="rId10"/>
                    <a:stretch>
                      <a:fillRect/>
                    </a:stretch>
                  </pic:blipFill>
                  <pic:spPr>
                    <a:xfrm>
                      <a:off x="0" y="0"/>
                      <a:ext cx="4469765" cy="3352800"/>
                    </a:xfrm>
                    <a:prstGeom prst="rect">
                      <a:avLst/>
                    </a:prstGeom>
                  </pic:spPr>
                </pic:pic>
              </a:graphicData>
            </a:graphic>
          </wp:inline>
        </w:drawing>
      </w:r>
      <w:r>
        <w:rPr>
          <w:rFonts w:hint="eastAsia" w:ascii="华文楷体" w:hAnsi="华文楷体" w:eastAsia="华文楷体" w:cs="华文楷体"/>
          <w:b/>
          <w:sz w:val="24"/>
          <w:lang w:eastAsia="zh-CN"/>
        </w:rPr>
        <w:drawing>
          <wp:inline distT="0" distB="0" distL="114300" distR="114300">
            <wp:extent cx="4464050" cy="2511425"/>
            <wp:effectExtent l="0" t="0" r="12700" b="3175"/>
            <wp:docPr id="8" name="图片 8" descr="23f15c01aa2237b9ada04ef3aa4d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3f15c01aa2237b9ada04ef3aa4d703"/>
                    <pic:cNvPicPr>
                      <a:picLocks noChangeAspect="1"/>
                    </pic:cNvPicPr>
                  </pic:nvPicPr>
                  <pic:blipFill>
                    <a:blip r:embed="rId11"/>
                    <a:stretch>
                      <a:fillRect/>
                    </a:stretch>
                  </pic:blipFill>
                  <pic:spPr>
                    <a:xfrm>
                      <a:off x="0" y="0"/>
                      <a:ext cx="4464050" cy="2511425"/>
                    </a:xfrm>
                    <a:prstGeom prst="rect">
                      <a:avLst/>
                    </a:prstGeom>
                  </pic:spPr>
                </pic:pic>
              </a:graphicData>
            </a:graphic>
          </wp:inline>
        </w:drawing>
      </w:r>
    </w:p>
    <w:p>
      <w:pPr>
        <w:pStyle w:val="12"/>
        <w:numPr>
          <w:ilvl w:val="0"/>
          <w:numId w:val="0"/>
        </w:numPr>
        <w:ind w:leftChars="0"/>
        <w:jc w:val="left"/>
        <w:rPr>
          <w:rFonts w:hint="eastAsia" w:ascii="华文楷体" w:hAnsi="华文楷体" w:eastAsia="华文楷体" w:cs="华文楷体"/>
          <w:b/>
          <w:sz w:val="24"/>
          <w:lang w:eastAsia="zh-CN"/>
        </w:rPr>
      </w:pPr>
      <w:r>
        <w:rPr>
          <w:rFonts w:hint="eastAsia" w:ascii="华文楷体" w:hAnsi="华文楷体" w:eastAsia="华文楷体" w:cs="华文楷体"/>
          <w:b/>
          <w:sz w:val="24"/>
          <w:lang w:eastAsia="zh-CN"/>
        </w:rPr>
        <w:drawing>
          <wp:inline distT="0" distB="0" distL="114300" distR="114300">
            <wp:extent cx="4580255" cy="2576830"/>
            <wp:effectExtent l="0" t="0" r="10795" b="13970"/>
            <wp:docPr id="9" name="图片 9" descr="5765337b52090b0ef3707d8e547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765337b52090b0ef3707d8e5476388"/>
                    <pic:cNvPicPr>
                      <a:picLocks noChangeAspect="1"/>
                    </pic:cNvPicPr>
                  </pic:nvPicPr>
                  <pic:blipFill>
                    <a:blip r:embed="rId12"/>
                    <a:stretch>
                      <a:fillRect/>
                    </a:stretch>
                  </pic:blipFill>
                  <pic:spPr>
                    <a:xfrm>
                      <a:off x="0" y="0"/>
                      <a:ext cx="4580255" cy="2576830"/>
                    </a:xfrm>
                    <a:prstGeom prst="rect">
                      <a:avLst/>
                    </a:prstGeom>
                  </pic:spPr>
                </pic:pic>
              </a:graphicData>
            </a:graphic>
          </wp:inline>
        </w:drawing>
      </w:r>
      <w:r>
        <w:rPr>
          <w:rFonts w:hint="eastAsia" w:ascii="华文楷体" w:hAnsi="华文楷体" w:eastAsia="华文楷体" w:cs="华文楷体"/>
          <w:b/>
          <w:sz w:val="24"/>
          <w:lang w:eastAsia="zh-CN"/>
        </w:rPr>
        <w:drawing>
          <wp:inline distT="0" distB="0" distL="114300" distR="114300">
            <wp:extent cx="3342640" cy="3831590"/>
            <wp:effectExtent l="0" t="0" r="10160" b="16510"/>
            <wp:docPr id="10" name="图片 10" descr="84eed6e18cbb2f93e4780f4a55a45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4eed6e18cbb2f93e4780f4a55a45ab"/>
                    <pic:cNvPicPr>
                      <a:picLocks noChangeAspect="1"/>
                    </pic:cNvPicPr>
                  </pic:nvPicPr>
                  <pic:blipFill>
                    <a:blip r:embed="rId13"/>
                    <a:stretch>
                      <a:fillRect/>
                    </a:stretch>
                  </pic:blipFill>
                  <pic:spPr>
                    <a:xfrm>
                      <a:off x="0" y="0"/>
                      <a:ext cx="3342640" cy="3831590"/>
                    </a:xfrm>
                    <a:prstGeom prst="rect">
                      <a:avLst/>
                    </a:prstGeom>
                  </pic:spPr>
                </pic:pic>
              </a:graphicData>
            </a:graphic>
          </wp:inline>
        </w:drawing>
      </w:r>
      <w:r>
        <w:rPr>
          <w:rFonts w:hint="eastAsia" w:ascii="华文楷体" w:hAnsi="华文楷体" w:eastAsia="华文楷体" w:cs="华文楷体"/>
          <w:b/>
          <w:sz w:val="24"/>
          <w:lang w:eastAsia="zh-CN"/>
        </w:rPr>
        <w:drawing>
          <wp:inline distT="0" distB="0" distL="114300" distR="114300">
            <wp:extent cx="3046730" cy="3837940"/>
            <wp:effectExtent l="0" t="0" r="1270" b="10160"/>
            <wp:docPr id="11" name="图片 11" descr="33dbee32e27a6b79b5ca1be906d7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3dbee32e27a6b79b5ca1be906d763b"/>
                    <pic:cNvPicPr>
                      <a:picLocks noChangeAspect="1"/>
                    </pic:cNvPicPr>
                  </pic:nvPicPr>
                  <pic:blipFill>
                    <a:blip r:embed="rId14"/>
                    <a:stretch>
                      <a:fillRect/>
                    </a:stretch>
                  </pic:blipFill>
                  <pic:spPr>
                    <a:xfrm>
                      <a:off x="0" y="0"/>
                      <a:ext cx="3046730" cy="3837940"/>
                    </a:xfrm>
                    <a:prstGeom prst="rect">
                      <a:avLst/>
                    </a:prstGeom>
                  </pic:spPr>
                </pic:pic>
              </a:graphicData>
            </a:graphic>
          </wp:inline>
        </w:drawing>
      </w:r>
    </w:p>
    <w:p>
      <w:pPr>
        <w:pStyle w:val="12"/>
        <w:numPr>
          <w:ilvl w:val="0"/>
          <w:numId w:val="0"/>
        </w:numPr>
        <w:ind w:leftChars="0"/>
        <w:jc w:val="left"/>
        <w:rPr>
          <w:rFonts w:hint="eastAsia" w:ascii="华文楷体" w:hAnsi="华文楷体" w:eastAsia="华文楷体" w:cs="华文楷体"/>
          <w:b/>
          <w:sz w:val="24"/>
          <w:lang w:eastAsia="zh-CN"/>
        </w:rPr>
      </w:pPr>
      <w:r>
        <w:rPr>
          <w:rFonts w:hint="eastAsia" w:ascii="华文楷体" w:hAnsi="华文楷体" w:eastAsia="华文楷体" w:cs="华文楷体"/>
          <w:b/>
          <w:sz w:val="24"/>
          <w:lang w:eastAsia="zh-CN"/>
        </w:rPr>
        <w:drawing>
          <wp:inline distT="0" distB="0" distL="114300" distR="114300">
            <wp:extent cx="4448175" cy="2503805"/>
            <wp:effectExtent l="0" t="0" r="9525" b="10795"/>
            <wp:docPr id="12" name="图片 12" descr="5f9e7aeb6903abe15d1a2e0ef30c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f9e7aeb6903abe15d1a2e0ef30cd50"/>
                    <pic:cNvPicPr>
                      <a:picLocks noChangeAspect="1"/>
                    </pic:cNvPicPr>
                  </pic:nvPicPr>
                  <pic:blipFill>
                    <a:blip r:embed="rId15"/>
                    <a:stretch>
                      <a:fillRect/>
                    </a:stretch>
                  </pic:blipFill>
                  <pic:spPr>
                    <a:xfrm>
                      <a:off x="0" y="0"/>
                      <a:ext cx="4448175" cy="2503805"/>
                    </a:xfrm>
                    <a:prstGeom prst="rect">
                      <a:avLst/>
                    </a:prstGeom>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26795"/>
    <w:multiLevelType w:val="singleLevel"/>
    <w:tmpl w:val="74D267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2I4OGY1NDQ3YmE1YjVlZDI4MDhiN2EzYjlhOWIifQ=="/>
  </w:docVars>
  <w:rsids>
    <w:rsidRoot w:val="00000000"/>
    <w:rsid w:val="026C15AC"/>
    <w:rsid w:val="029C237F"/>
    <w:rsid w:val="0444038E"/>
    <w:rsid w:val="046D6604"/>
    <w:rsid w:val="05E60344"/>
    <w:rsid w:val="07100621"/>
    <w:rsid w:val="09F434A4"/>
    <w:rsid w:val="0A7D421F"/>
    <w:rsid w:val="0ACB627E"/>
    <w:rsid w:val="0CF527AC"/>
    <w:rsid w:val="0D5154EF"/>
    <w:rsid w:val="0F436BC4"/>
    <w:rsid w:val="10605D95"/>
    <w:rsid w:val="118C2F9A"/>
    <w:rsid w:val="1546038C"/>
    <w:rsid w:val="173F27B9"/>
    <w:rsid w:val="1A4408B5"/>
    <w:rsid w:val="21EA1D42"/>
    <w:rsid w:val="221E270C"/>
    <w:rsid w:val="235A6C49"/>
    <w:rsid w:val="23BD5235"/>
    <w:rsid w:val="241E3F25"/>
    <w:rsid w:val="258159FA"/>
    <w:rsid w:val="28546167"/>
    <w:rsid w:val="28E15521"/>
    <w:rsid w:val="2B7D3C27"/>
    <w:rsid w:val="318B0720"/>
    <w:rsid w:val="33431A07"/>
    <w:rsid w:val="347D25A2"/>
    <w:rsid w:val="357019F4"/>
    <w:rsid w:val="38DD3F57"/>
    <w:rsid w:val="3A23049B"/>
    <w:rsid w:val="3A286FBD"/>
    <w:rsid w:val="3BB014AF"/>
    <w:rsid w:val="3CC42D2E"/>
    <w:rsid w:val="3DD63AA0"/>
    <w:rsid w:val="435E2CD8"/>
    <w:rsid w:val="459E05CA"/>
    <w:rsid w:val="4F4215E0"/>
    <w:rsid w:val="502344EE"/>
    <w:rsid w:val="514A2AE5"/>
    <w:rsid w:val="51A21F46"/>
    <w:rsid w:val="58DE02F6"/>
    <w:rsid w:val="5E8C1531"/>
    <w:rsid w:val="5F4C123C"/>
    <w:rsid w:val="62960B4F"/>
    <w:rsid w:val="673C5AA0"/>
    <w:rsid w:val="69336E4A"/>
    <w:rsid w:val="6ABE6326"/>
    <w:rsid w:val="6E37359E"/>
    <w:rsid w:val="75812F99"/>
    <w:rsid w:val="76711D18"/>
    <w:rsid w:val="776E4617"/>
    <w:rsid w:val="7804056B"/>
    <w:rsid w:val="78674C47"/>
    <w:rsid w:val="7A321760"/>
    <w:rsid w:val="7BA87D73"/>
    <w:rsid w:val="7EF03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标题 1 Char"/>
    <w:basedOn w:val="7"/>
    <w:link w:val="2"/>
    <w:qFormat/>
    <w:uiPriority w:val="0"/>
    <w:rPr>
      <w:rFonts w:asciiTheme="minorHAnsi" w:hAnsiTheme="minorHAnsi" w:eastAsiaTheme="minorEastAsia" w:cstheme="minorBidi"/>
      <w:b/>
      <w:kern w:val="44"/>
      <w:sz w:val="44"/>
      <w:szCs w:val="24"/>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1603</Words>
  <Characters>1698</Characters>
  <Lines>7</Lines>
  <Paragraphs>2</Paragraphs>
  <TotalTime>2</TotalTime>
  <ScaleCrop>false</ScaleCrop>
  <LinksUpToDate>false</LinksUpToDate>
  <CharactersWithSpaces>1737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2023-02-22T01:25:00Z</cp:lastPrinted>
  <dcterms:modified xsi:type="dcterms:W3CDTF">2024-03-18T08:23:50Z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B1A47344ED034BDBA49FEB1FCAE9E01E_13</vt:lpwstr>
  </property>
</Properties>
</file>